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line="1" w:lineRule="exact"/>
        <w:ind/>
      </w:pPr>
    </w:p>
    <w:p w14:paraId="02000000">
      <w:pPr>
        <w:widowControl w:val="1"/>
        <w:ind/>
        <w:jc w:val="right"/>
        <w:outlineLvl w:val="0"/>
        <w:rPr>
          <w:color w:val="000000"/>
          <w:sz w:val="28"/>
        </w:rPr>
      </w:pPr>
      <w:r>
        <w:rPr>
          <w:color w:val="000000"/>
          <w:sz w:val="28"/>
        </w:rPr>
        <w:t xml:space="preserve">Принято на общем собрании </w:t>
      </w:r>
    </w:p>
    <w:p w14:paraId="03000000">
      <w:pPr>
        <w:widowControl w:val="1"/>
        <w:ind/>
        <w:jc w:val="right"/>
        <w:outlineLvl w:val="0"/>
        <w:rPr>
          <w:color w:val="000000"/>
          <w:sz w:val="28"/>
        </w:rPr>
      </w:pPr>
      <w:r>
        <w:rPr>
          <w:color w:val="000000"/>
          <w:sz w:val="28"/>
        </w:rPr>
        <w:t xml:space="preserve">трудового коллектива МБДОУ </w:t>
      </w:r>
    </w:p>
    <w:p w14:paraId="04000000">
      <w:pPr>
        <w:widowControl w:val="1"/>
        <w:ind/>
        <w:jc w:val="right"/>
        <w:outlineLvl w:val="0"/>
        <w:rPr>
          <w:color w:val="000000"/>
          <w:sz w:val="28"/>
        </w:rPr>
      </w:pPr>
      <w:r>
        <w:rPr>
          <w:color w:val="000000"/>
          <w:sz w:val="28"/>
        </w:rPr>
        <w:t>«Печищинский детский сад»</w:t>
      </w:r>
    </w:p>
    <w:p w14:paraId="05000000">
      <w:pPr>
        <w:widowControl w:val="1"/>
        <w:ind/>
        <w:jc w:val="right"/>
        <w:outlineLvl w:val="0"/>
        <w:rPr>
          <w:color w:val="000000"/>
          <w:sz w:val="28"/>
        </w:rPr>
      </w:pPr>
      <w:r>
        <w:rPr>
          <w:color w:val="000000"/>
          <w:sz w:val="28"/>
        </w:rPr>
        <w:t>Протокол №2 от «27» февраля 2026 года.</w:t>
      </w:r>
    </w:p>
    <w:p w14:paraId="06000000">
      <w:pPr>
        <w:widowControl w:val="1"/>
        <w:ind/>
        <w:jc w:val="right"/>
        <w:outlineLvl w:val="0"/>
        <w:rPr>
          <w:color w:val="000000"/>
          <w:sz w:val="28"/>
        </w:rPr>
      </w:pPr>
    </w:p>
    <w:p w14:paraId="07000000">
      <w:pPr>
        <w:widowControl w:val="1"/>
        <w:ind/>
        <w:jc w:val="center"/>
        <w:outlineLvl w:val="0"/>
        <w:rPr>
          <w:color w:val="000000"/>
          <w:sz w:val="28"/>
        </w:rPr>
      </w:pPr>
    </w:p>
    <w:p w14:paraId="08000000">
      <w:pPr>
        <w:widowControl w:val="1"/>
        <w:ind/>
        <w:jc w:val="center"/>
        <w:outlineLvl w:val="0"/>
        <w:rPr>
          <w:color w:val="000000"/>
          <w:sz w:val="28"/>
        </w:rPr>
      </w:pPr>
    </w:p>
    <w:p w14:paraId="09000000">
      <w:pPr>
        <w:widowControl w:val="1"/>
        <w:ind/>
        <w:jc w:val="center"/>
        <w:outlineLvl w:val="0"/>
        <w:rPr>
          <w:color w:val="000000"/>
          <w:sz w:val="28"/>
        </w:rPr>
      </w:pPr>
      <w:r>
        <w:rPr>
          <w:color w:val="000000"/>
          <w:sz w:val="28"/>
        </w:rPr>
        <w:t xml:space="preserve">Татарстанская республиканская организация Общероссийского </w:t>
      </w:r>
    </w:p>
    <w:p w14:paraId="0A000000">
      <w:pPr>
        <w:widowControl w:val="1"/>
        <w:ind/>
        <w:jc w:val="center"/>
        <w:outlineLvl w:val="0"/>
        <w:rPr>
          <w:color w:val="000000"/>
          <w:sz w:val="28"/>
        </w:rPr>
      </w:pPr>
      <w:r>
        <w:rPr>
          <w:color w:val="000000"/>
          <w:sz w:val="28"/>
        </w:rPr>
        <w:t>Профсоюза образования</w:t>
      </w:r>
    </w:p>
    <w:p w14:paraId="0B000000">
      <w:pPr>
        <w:rPr>
          <w:b w:val="1"/>
          <w:sz w:val="28"/>
        </w:rPr>
      </w:pPr>
    </w:p>
    <w:p w14:paraId="0C000000">
      <w:pPr>
        <w:rPr>
          <w:b w:val="1"/>
          <w:sz w:val="28"/>
        </w:rPr>
      </w:pPr>
    </w:p>
    <w:p w14:paraId="0D000000">
      <w:pPr>
        <w:rPr>
          <w:b w:val="1"/>
          <w:sz w:val="28"/>
        </w:rPr>
      </w:pPr>
    </w:p>
    <w:p w14:paraId="0E000000">
      <w:pPr>
        <w:rPr>
          <w:b w:val="1"/>
          <w:sz w:val="28"/>
        </w:rPr>
      </w:pPr>
    </w:p>
    <w:p w14:paraId="0F000000">
      <w:pPr>
        <w:rPr>
          <w:b w:val="1"/>
          <w:sz w:val="28"/>
        </w:rPr>
      </w:pPr>
    </w:p>
    <w:p w14:paraId="10000000">
      <w:pPr>
        <w:rPr>
          <w:b w:val="1"/>
          <w:sz w:val="28"/>
        </w:rPr>
      </w:pPr>
    </w:p>
    <w:p w14:paraId="11000000">
      <w:pPr>
        <w:widowControl w:val="1"/>
        <w:ind/>
        <w:jc w:val="center"/>
        <w:rPr>
          <w:b w:val="1"/>
          <w:sz w:val="32"/>
        </w:rPr>
      </w:pPr>
      <w:r>
        <w:rPr>
          <w:b w:val="1"/>
          <w:sz w:val="32"/>
        </w:rPr>
        <w:t>ИЗМЕНЕНИЯ И ДОПОЛНЕНИЯ</w:t>
      </w:r>
    </w:p>
    <w:p w14:paraId="12000000">
      <w:pPr>
        <w:widowControl w:val="1"/>
        <w:ind/>
        <w:jc w:val="center"/>
        <w:rPr>
          <w:b w:val="1"/>
          <w:sz w:val="28"/>
        </w:rPr>
      </w:pPr>
      <w:r>
        <w:rPr>
          <w:b w:val="1"/>
          <w:sz w:val="32"/>
        </w:rPr>
        <w:t xml:space="preserve">К КОЛЛЕКИВНОМУ ДОГОВОРУ </w:t>
      </w:r>
      <w:r>
        <w:rPr>
          <w:b w:val="1"/>
          <w:sz w:val="32"/>
        </w:rPr>
        <w:t xml:space="preserve">МБДОУ </w:t>
      </w:r>
      <w:r>
        <w:rPr>
          <w:b w:val="1"/>
          <w:sz w:val="32"/>
        </w:rPr>
        <w:t>ПЕЧИЩИНСКИЙ САД ВЕРХНЕУСЛОНСКОГО МУНИЦИПАЛЬНОГО РАЙОНА</w:t>
      </w:r>
      <w:r>
        <w:rPr>
          <w:b w:val="1"/>
          <w:sz w:val="32"/>
        </w:rPr>
        <w:t xml:space="preserve">  </w:t>
      </w:r>
      <w:r>
        <w:rPr>
          <w:b w:val="1"/>
          <w:sz w:val="32"/>
        </w:rPr>
        <w:t xml:space="preserve"> </w:t>
      </w:r>
      <w:r>
        <w:rPr>
          <w:b w:val="1"/>
          <w:sz w:val="32"/>
        </w:rPr>
        <w:t xml:space="preserve"> на 202</w:t>
      </w:r>
      <w:r>
        <w:rPr>
          <w:b w:val="1"/>
          <w:sz w:val="32"/>
        </w:rPr>
        <w:t>5</w:t>
      </w:r>
      <w:r>
        <w:rPr>
          <w:b w:val="1"/>
          <w:sz w:val="32"/>
        </w:rPr>
        <w:t>-202</w:t>
      </w:r>
      <w:r>
        <w:rPr>
          <w:b w:val="1"/>
          <w:sz w:val="32"/>
        </w:rPr>
        <w:t xml:space="preserve">7 </w:t>
      </w:r>
      <w:r>
        <w:rPr>
          <w:b w:val="1"/>
          <w:sz w:val="32"/>
        </w:rPr>
        <w:t>г</w:t>
      </w:r>
      <w:r>
        <w:rPr>
          <w:b w:val="1"/>
          <w:sz w:val="32"/>
        </w:rPr>
        <w:t xml:space="preserve">. </w:t>
      </w:r>
      <w:r>
        <w:rPr>
          <w:b w:val="1"/>
          <w:sz w:val="32"/>
        </w:rPr>
        <w:t>(рег. номер №2 от 14.01.2025 г.)</w:t>
      </w:r>
    </w:p>
    <w:p w14:paraId="13000000">
      <w:pPr>
        <w:pStyle w:val="Style_1"/>
        <w:keepNext w:val="1"/>
        <w:keepLines w:val="1"/>
        <w:widowControl w:val="1"/>
        <w:spacing w:after="0" w:line="252" w:lineRule="auto"/>
        <w:ind w:right="540"/>
        <w:rPr>
          <w:rFonts w:ascii="Times New Roman" w:hAnsi="Times New Roman"/>
          <w:b w:val="0"/>
          <w:sz w:val="28"/>
        </w:rPr>
      </w:pPr>
    </w:p>
    <w:p w14:paraId="14000000">
      <w:pPr>
        <w:pStyle w:val="Style_1"/>
        <w:keepNext w:val="1"/>
        <w:keepLines w:val="1"/>
        <w:widowControl w:val="1"/>
        <w:spacing w:after="0" w:line="252" w:lineRule="auto"/>
        <w:ind w:right="540"/>
        <w:rPr>
          <w:rFonts w:ascii="Times New Roman" w:hAnsi="Times New Roman"/>
          <w:b w:val="0"/>
          <w:sz w:val="28"/>
        </w:rPr>
      </w:pPr>
      <w:r>
        <w:rPr>
          <w:rFonts w:ascii="Times New Roman" w:hAnsi="Times New Roman"/>
          <w:b w:val="0"/>
          <w:sz w:val="28"/>
        </w:rPr>
        <w:t>Отдел ГКУ «Центр занятости населения Республики Татарстан по Верхнеуслонскому району»</w:t>
      </w:r>
    </w:p>
    <w:p w14:paraId="15000000">
      <w:pPr>
        <w:pStyle w:val="Style_1"/>
        <w:keepNext w:val="1"/>
        <w:keepLines w:val="1"/>
        <w:widowControl w:val="1"/>
        <w:spacing w:after="0" w:line="252" w:lineRule="auto"/>
        <w:ind w:right="540"/>
        <w:rPr>
          <w:rFonts w:ascii="Times New Roman" w:hAnsi="Times New Roman"/>
          <w:b w:val="0"/>
          <w:sz w:val="28"/>
        </w:rPr>
      </w:pPr>
      <w:r>
        <w:rPr>
          <w:rFonts w:ascii="Times New Roman" w:hAnsi="Times New Roman"/>
          <w:b w:val="0"/>
          <w:sz w:val="28"/>
        </w:rPr>
        <w:t xml:space="preserve">  </w:t>
      </w:r>
    </w:p>
    <w:p w14:paraId="16000000">
      <w:pPr>
        <w:pStyle w:val="Style_1"/>
        <w:keepNext w:val="1"/>
        <w:keepLines w:val="1"/>
        <w:widowControl w:val="1"/>
        <w:spacing w:after="0" w:line="252" w:lineRule="auto"/>
        <w:ind w:right="540"/>
        <w:rPr>
          <w:rFonts w:ascii="Times New Roman" w:hAnsi="Times New Roman"/>
          <w:b w:val="0"/>
          <w:sz w:val="28"/>
        </w:rPr>
      </w:pPr>
      <w:r>
        <w:rPr>
          <w:rFonts w:ascii="Times New Roman" w:hAnsi="Times New Roman"/>
          <w:b w:val="0"/>
          <w:sz w:val="28"/>
        </w:rPr>
        <w:t xml:space="preserve">                          </w:t>
      </w:r>
      <w:r>
        <w:rPr>
          <w:rFonts w:ascii="Times New Roman" w:hAnsi="Times New Roman"/>
          <w:b w:val="0"/>
          <w:sz w:val="28"/>
        </w:rPr>
        <w:t>Регис</w:t>
      </w:r>
      <w:r>
        <w:rPr>
          <w:rFonts w:ascii="Times New Roman" w:hAnsi="Times New Roman"/>
          <w:b w:val="0"/>
          <w:sz w:val="28"/>
        </w:rPr>
        <w:t>т</w:t>
      </w:r>
      <w:r>
        <w:rPr>
          <w:rFonts w:ascii="Times New Roman" w:hAnsi="Times New Roman"/>
          <w:b w:val="0"/>
          <w:sz w:val="28"/>
        </w:rPr>
        <w:t>рационный № ____</w:t>
      </w:r>
      <w:r>
        <w:rPr>
          <w:rFonts w:ascii="Times New Roman" w:hAnsi="Times New Roman"/>
          <w:b w:val="0"/>
          <w:sz w:val="28"/>
        </w:rPr>
        <w:t>от « _________»2026 года</w:t>
      </w:r>
    </w:p>
    <w:p w14:paraId="17000000">
      <w:pPr>
        <w:pStyle w:val="Style_1"/>
        <w:keepNext w:val="1"/>
        <w:keepLines w:val="1"/>
        <w:widowControl w:val="1"/>
        <w:spacing w:after="0" w:line="252" w:lineRule="auto"/>
        <w:ind w:right="540"/>
        <w:rPr>
          <w:rFonts w:ascii="Times New Roman" w:hAnsi="Times New Roman"/>
          <w:b w:val="0"/>
          <w:sz w:val="28"/>
        </w:rPr>
      </w:pPr>
    </w:p>
    <w:p w14:paraId="18000000">
      <w:pPr>
        <w:pStyle w:val="Style_1"/>
        <w:keepNext w:val="1"/>
        <w:keepLines w:val="1"/>
        <w:widowControl w:val="1"/>
        <w:spacing w:after="0" w:line="252" w:lineRule="auto"/>
        <w:ind w:right="540"/>
        <w:rPr>
          <w:rFonts w:ascii="Times New Roman" w:hAnsi="Times New Roman"/>
          <w:b w:val="0"/>
          <w:sz w:val="28"/>
        </w:rPr>
      </w:pPr>
      <w:r>
        <w:rPr>
          <w:rFonts w:ascii="Times New Roman" w:hAnsi="Times New Roman"/>
          <w:b w:val="0"/>
          <w:sz w:val="28"/>
        </w:rPr>
        <w:t xml:space="preserve">Начальник отдела                  </w:t>
      </w:r>
      <w:r>
        <w:rPr>
          <w:rFonts w:ascii="Times New Roman" w:hAnsi="Times New Roman"/>
          <w:b w:val="0"/>
          <w:sz w:val="28"/>
        </w:rPr>
        <w:t>______________________ / А.Р. Габдрахманова/</w:t>
      </w:r>
    </w:p>
    <w:p w14:paraId="19000000">
      <w:pPr>
        <w:pStyle w:val="Style_1"/>
        <w:keepNext w:val="1"/>
        <w:keepLines w:val="1"/>
        <w:widowControl w:val="1"/>
        <w:spacing w:after="0" w:line="252" w:lineRule="auto"/>
        <w:ind w:right="540"/>
        <w:rPr>
          <w:rFonts w:ascii="Times New Roman" w:hAnsi="Times New Roman"/>
          <w:b w:val="0"/>
          <w:sz w:val="28"/>
        </w:rPr>
      </w:pPr>
    </w:p>
    <w:p w14:paraId="1A000000">
      <w:pPr>
        <w:pStyle w:val="Style_1"/>
        <w:keepNext w:val="1"/>
        <w:keepLines w:val="1"/>
        <w:widowControl w:val="1"/>
        <w:spacing w:after="0" w:line="252" w:lineRule="auto"/>
        <w:ind w:right="540"/>
        <w:jc w:val="left"/>
        <w:rPr>
          <w:rFonts w:ascii="Times New Roman" w:hAnsi="Times New Roman"/>
          <w:b w:val="0"/>
          <w:sz w:val="28"/>
        </w:rPr>
      </w:pPr>
      <w:r>
        <w:rPr>
          <w:rFonts w:ascii="Times New Roman" w:hAnsi="Times New Roman"/>
          <w:b w:val="0"/>
          <w:sz w:val="28"/>
        </w:rPr>
        <w:t>Верхнеуслонской территориальной организации</w:t>
      </w:r>
    </w:p>
    <w:p w14:paraId="1B000000">
      <w:pPr>
        <w:pStyle w:val="Style_1"/>
        <w:keepNext w:val="1"/>
        <w:keepLines w:val="1"/>
        <w:widowControl w:val="1"/>
        <w:spacing w:after="0" w:line="252" w:lineRule="auto"/>
        <w:ind w:right="540"/>
        <w:jc w:val="left"/>
        <w:rPr>
          <w:rFonts w:ascii="Times New Roman" w:hAnsi="Times New Roman"/>
          <w:b w:val="0"/>
          <w:sz w:val="28"/>
        </w:rPr>
      </w:pPr>
      <w:r>
        <w:rPr>
          <w:rFonts w:ascii="Times New Roman" w:hAnsi="Times New Roman"/>
          <w:b w:val="0"/>
          <w:sz w:val="28"/>
        </w:rPr>
        <w:t>Общероссийского Профсоюза образования</w:t>
      </w:r>
    </w:p>
    <w:p w14:paraId="1C000000">
      <w:pPr>
        <w:pStyle w:val="Style_1"/>
        <w:keepNext w:val="1"/>
        <w:keepLines w:val="1"/>
        <w:widowControl w:val="1"/>
        <w:spacing w:after="0" w:line="252" w:lineRule="auto"/>
        <w:ind w:right="540"/>
        <w:jc w:val="left"/>
        <w:rPr>
          <w:rFonts w:ascii="Times New Roman" w:hAnsi="Times New Roman"/>
          <w:b w:val="0"/>
          <w:sz w:val="28"/>
        </w:rPr>
      </w:pPr>
      <w:r>
        <w:rPr>
          <w:rFonts w:ascii="Times New Roman" w:hAnsi="Times New Roman"/>
          <w:b w:val="0"/>
          <w:sz w:val="28"/>
        </w:rPr>
        <w:t xml:space="preserve">                         Регистрационный  №________от  «_____»__________2026года.</w:t>
      </w:r>
    </w:p>
    <w:p w14:paraId="1D000000">
      <w:pPr>
        <w:pStyle w:val="Style_1"/>
        <w:keepNext w:val="1"/>
        <w:keepLines w:val="1"/>
        <w:widowControl w:val="1"/>
        <w:spacing w:after="0" w:line="252" w:lineRule="auto"/>
        <w:ind w:right="540"/>
        <w:jc w:val="left"/>
        <w:rPr>
          <w:rFonts w:ascii="Times New Roman" w:hAnsi="Times New Roman"/>
          <w:b w:val="0"/>
          <w:sz w:val="28"/>
        </w:rPr>
      </w:pPr>
    </w:p>
    <w:p w14:paraId="1E000000">
      <w:pPr>
        <w:pStyle w:val="Style_1"/>
        <w:keepNext w:val="1"/>
        <w:keepLines w:val="1"/>
        <w:widowControl w:val="1"/>
        <w:spacing w:after="0" w:line="252" w:lineRule="auto"/>
        <w:ind w:right="540"/>
        <w:jc w:val="left"/>
        <w:rPr>
          <w:rFonts w:ascii="Times New Roman" w:hAnsi="Times New Roman"/>
          <w:b w:val="0"/>
          <w:sz w:val="28"/>
        </w:rPr>
      </w:pPr>
    </w:p>
    <w:p w14:paraId="1F000000">
      <w:pPr>
        <w:pStyle w:val="Style_1"/>
        <w:keepNext w:val="1"/>
        <w:keepLines w:val="1"/>
        <w:widowControl w:val="1"/>
        <w:spacing w:after="0" w:line="252" w:lineRule="auto"/>
        <w:ind w:right="540"/>
        <w:jc w:val="left"/>
        <w:rPr>
          <w:rFonts w:ascii="Times New Roman" w:hAnsi="Times New Roman"/>
          <w:b w:val="0"/>
          <w:sz w:val="28"/>
        </w:rPr>
      </w:pPr>
    </w:p>
    <w:p w14:paraId="20000000">
      <w:pPr>
        <w:pStyle w:val="Style_1"/>
        <w:keepNext w:val="1"/>
        <w:keepLines w:val="1"/>
        <w:widowControl w:val="1"/>
        <w:spacing w:after="0" w:line="252" w:lineRule="auto"/>
        <w:ind w:right="540"/>
        <w:jc w:val="left"/>
        <w:rPr>
          <w:rFonts w:ascii="Times New Roman" w:hAnsi="Times New Roman"/>
          <w:b w:val="0"/>
          <w:sz w:val="28"/>
        </w:rPr>
      </w:pPr>
    </w:p>
    <w:p w14:paraId="21000000">
      <w:pPr>
        <w:pStyle w:val="Style_1"/>
        <w:keepNext w:val="1"/>
        <w:keepLines w:val="1"/>
        <w:widowControl w:val="1"/>
        <w:spacing w:after="0" w:line="252" w:lineRule="auto"/>
        <w:ind w:right="540"/>
        <w:jc w:val="left"/>
        <w:rPr>
          <w:rFonts w:ascii="Times New Roman" w:hAnsi="Times New Roman"/>
          <w:b w:val="0"/>
          <w:sz w:val="28"/>
        </w:rPr>
      </w:pPr>
    </w:p>
    <w:p w14:paraId="22000000">
      <w:pPr>
        <w:pStyle w:val="Style_1"/>
        <w:keepNext w:val="1"/>
        <w:keepLines w:val="1"/>
        <w:widowControl w:val="1"/>
        <w:spacing w:after="0" w:line="252" w:lineRule="auto"/>
        <w:ind w:right="540"/>
        <w:jc w:val="left"/>
        <w:rPr>
          <w:rFonts w:ascii="Times New Roman" w:hAnsi="Times New Roman"/>
          <w:b w:val="0"/>
          <w:sz w:val="28"/>
        </w:rPr>
      </w:pPr>
      <w:r>
        <w:rPr>
          <w:rFonts w:ascii="Times New Roman" w:hAnsi="Times New Roman"/>
          <w:b w:val="0"/>
          <w:sz w:val="28"/>
        </w:rPr>
        <w:t>Председатель Верхнеуслонской территориальной организации</w:t>
      </w:r>
    </w:p>
    <w:p w14:paraId="23000000">
      <w:pPr>
        <w:pStyle w:val="Style_1"/>
        <w:keepNext w:val="1"/>
        <w:keepLines w:val="1"/>
        <w:widowControl w:val="1"/>
        <w:spacing w:after="0" w:line="252" w:lineRule="auto"/>
        <w:ind w:right="540"/>
        <w:jc w:val="left"/>
        <w:rPr>
          <w:rFonts w:ascii="Times New Roman" w:hAnsi="Times New Roman"/>
          <w:b w:val="0"/>
          <w:sz w:val="28"/>
        </w:rPr>
      </w:pPr>
      <w:r>
        <w:rPr>
          <w:rFonts w:ascii="Times New Roman" w:hAnsi="Times New Roman"/>
          <w:b w:val="0"/>
          <w:sz w:val="28"/>
        </w:rPr>
        <w:t>Общероссийского Профсоюза образования ________________/ А.В. Еремеева</w:t>
      </w:r>
    </w:p>
    <w:p w14:paraId="24000000">
      <w:pPr>
        <w:pStyle w:val="Style_1"/>
        <w:keepNext w:val="1"/>
        <w:keepLines w:val="1"/>
        <w:widowControl w:val="1"/>
        <w:spacing w:after="0" w:line="252" w:lineRule="auto"/>
        <w:ind w:right="540"/>
        <w:jc w:val="left"/>
        <w:rPr>
          <w:rFonts w:ascii="Times New Roman" w:hAnsi="Times New Roman"/>
          <w:b w:val="0"/>
          <w:sz w:val="28"/>
        </w:rPr>
      </w:pPr>
      <w:r>
        <w:rPr>
          <w:rFonts w:ascii="Times New Roman" w:hAnsi="Times New Roman"/>
          <w:b w:val="0"/>
          <w:sz w:val="28"/>
        </w:rPr>
        <w:t xml:space="preserve"> </w:t>
      </w:r>
    </w:p>
    <w:p w14:paraId="25000000">
      <w:pPr>
        <w:pStyle w:val="Style_1"/>
        <w:keepNext w:val="1"/>
        <w:keepLines w:val="1"/>
        <w:widowControl w:val="1"/>
        <w:spacing w:after="0" w:line="252" w:lineRule="auto"/>
        <w:ind w:right="540"/>
        <w:rPr>
          <w:rFonts w:ascii="Times New Roman" w:hAnsi="Times New Roman"/>
          <w:b w:val="0"/>
          <w:sz w:val="28"/>
        </w:rPr>
      </w:pPr>
    </w:p>
    <w:p w14:paraId="26000000">
      <w:pPr>
        <w:pStyle w:val="Style_1"/>
        <w:keepNext w:val="1"/>
        <w:keepLines w:val="1"/>
        <w:widowControl w:val="1"/>
        <w:spacing w:after="0" w:line="252" w:lineRule="auto"/>
        <w:ind w:right="540"/>
        <w:rPr>
          <w:rFonts w:ascii="Times New Roman" w:hAnsi="Times New Roman"/>
          <w:b w:val="0"/>
          <w:sz w:val="28"/>
        </w:rPr>
      </w:pPr>
    </w:p>
    <w:p w14:paraId="27000000">
      <w:pPr>
        <w:pStyle w:val="Style_1"/>
        <w:keepNext w:val="1"/>
        <w:keepLines w:val="1"/>
        <w:widowControl w:val="1"/>
        <w:spacing w:after="0" w:line="252" w:lineRule="auto"/>
        <w:ind w:right="540"/>
        <w:rPr>
          <w:rStyle w:val="Style_2_ch"/>
          <w:rFonts w:ascii="Times New Roman" w:hAnsi="Times New Roman"/>
          <w:sz w:val="28"/>
        </w:rPr>
      </w:pPr>
    </w:p>
    <w:p w14:paraId="28000000">
      <w:pPr>
        <w:pStyle w:val="Style_2"/>
        <w:widowControl w:val="1"/>
        <w:spacing w:after="340" w:line="240" w:lineRule="auto"/>
        <w:ind/>
        <w:rPr>
          <w:rStyle w:val="Style_2_ch"/>
          <w:b w:val="1"/>
        </w:rPr>
      </w:pPr>
    </w:p>
    <w:p w14:paraId="29000000">
      <w:pPr>
        <w:pStyle w:val="Style_2"/>
        <w:widowControl w:val="1"/>
        <w:spacing w:after="340" w:line="240" w:lineRule="auto"/>
        <w:ind/>
        <w:rPr>
          <w:rStyle w:val="Style_2_ch"/>
          <w:b w:val="1"/>
        </w:rPr>
      </w:pPr>
      <w:r>
        <w:rPr>
          <w:rStyle w:val="Style_2_ch"/>
          <w:b w:val="1"/>
        </w:rPr>
        <w:t>Верхний Услон, февраль 2026 года</w:t>
      </w:r>
    </w:p>
    <w:p w14:paraId="2A000000">
      <w:pPr>
        <w:pStyle w:val="Style_2"/>
        <w:widowControl w:val="1"/>
        <w:spacing w:after="600" w:line="240" w:lineRule="auto"/>
        <w:ind/>
      </w:pPr>
      <w:bookmarkStart w:id="1" w:name="_GoBack"/>
      <w:bookmarkEnd w:id="1"/>
      <w:r>
        <w:rPr>
          <w:rStyle w:val="Style_2_ch"/>
          <w:b w:val="1"/>
        </w:rPr>
        <w:t>ДОПОЛНИТЕЛЬНОЕ СОГЛАШЕНИЕ</w:t>
      </w:r>
    </w:p>
    <w:p w14:paraId="2B000000">
      <w:pPr>
        <w:widowControl w:val="1"/>
        <w:ind w:firstLine="708"/>
        <w:jc w:val="both"/>
        <w:rPr>
          <w:sz w:val="28"/>
        </w:rPr>
      </w:pPr>
      <w:r>
        <w:rPr>
          <w:sz w:val="28"/>
        </w:rPr>
        <w:t>МБДОУ Печищинский детский сад</w:t>
      </w:r>
      <w:r>
        <w:rPr>
          <w:sz w:val="28"/>
        </w:rPr>
        <w:t xml:space="preserve"> и Верхнеуслонская  территориальная  организация Общероссийского Профсоюза образования  </w:t>
      </w:r>
      <w:r>
        <w:rPr>
          <w:sz w:val="28"/>
        </w:rPr>
        <w:t>пришли к соглашению о внесении изменений и дополнений в территориальное  Соглашение между</w:t>
      </w:r>
      <w:r>
        <w:rPr>
          <w:sz w:val="28"/>
        </w:rPr>
        <w:t xml:space="preserve"> </w:t>
      </w:r>
      <w:r>
        <w:rPr>
          <w:sz w:val="28"/>
        </w:rPr>
        <w:t>МБДОУ Печищинский детский сад</w:t>
      </w:r>
      <w:r>
        <w:rPr>
          <w:sz w:val="28"/>
        </w:rPr>
        <w:t xml:space="preserve"> и Верхнеуслонской территориальной организацией Общероссийского Профсоюза образования на 202</w:t>
      </w:r>
      <w:r>
        <w:rPr>
          <w:sz w:val="28"/>
        </w:rPr>
        <w:t>5</w:t>
      </w:r>
      <w:r>
        <w:rPr>
          <w:sz w:val="28"/>
        </w:rPr>
        <w:t>-202</w:t>
      </w:r>
      <w:r>
        <w:rPr>
          <w:sz w:val="28"/>
        </w:rPr>
        <w:t>7</w:t>
      </w:r>
      <w:r>
        <w:rPr>
          <w:sz w:val="28"/>
        </w:rPr>
        <w:t xml:space="preserve"> годы </w:t>
      </w:r>
      <w:r>
        <w:rPr>
          <w:sz w:val="28"/>
        </w:rPr>
        <w:t>о нижеследующем (далее- территориальное  Соглашение):</w:t>
      </w:r>
    </w:p>
    <w:p w14:paraId="2C000000">
      <w:pPr>
        <w:widowControl w:val="1"/>
        <w:ind w:firstLine="708"/>
        <w:jc w:val="both"/>
        <w:rPr>
          <w:sz w:val="28"/>
        </w:rPr>
      </w:pPr>
    </w:p>
    <w:p w14:paraId="2D000000">
      <w:pPr>
        <w:widowControl w:val="1"/>
        <w:ind w:firstLine="708"/>
        <w:jc w:val="center"/>
        <w:rPr>
          <w:b w:val="1"/>
          <w:spacing w:val="-2"/>
          <w:sz w:val="28"/>
        </w:rPr>
      </w:pPr>
      <w:r>
        <w:rPr>
          <w:b w:val="1"/>
          <w:spacing w:val="-2"/>
          <w:sz w:val="28"/>
        </w:rPr>
        <w:t>Раздел</w:t>
      </w:r>
      <w:r>
        <w:rPr>
          <w:spacing w:val="-2"/>
          <w:sz w:val="28"/>
        </w:rPr>
        <w:t xml:space="preserve"> </w:t>
      </w:r>
      <w:r>
        <w:rPr>
          <w:b w:val="1"/>
          <w:spacing w:val="-2"/>
          <w:sz w:val="28"/>
        </w:rPr>
        <w:t>III</w:t>
      </w:r>
      <w:r>
        <w:rPr>
          <w:b w:val="1"/>
          <w:spacing w:val="-2"/>
          <w:sz w:val="28"/>
        </w:rPr>
        <w:t>. Обязательства сторон в области экономики и управления образованием</w:t>
      </w:r>
    </w:p>
    <w:p w14:paraId="2E000000">
      <w:pPr>
        <w:widowControl w:val="1"/>
        <w:ind w:firstLine="708"/>
        <w:jc w:val="both"/>
        <w:rPr>
          <w:b w:val="1"/>
          <w:spacing w:val="-2"/>
          <w:sz w:val="28"/>
        </w:rPr>
      </w:pPr>
      <w:r>
        <w:rPr>
          <w:b w:val="1"/>
          <w:spacing w:val="-2"/>
          <w:sz w:val="28"/>
        </w:rPr>
        <w:t xml:space="preserve"> </w:t>
      </w:r>
    </w:p>
    <w:p w14:paraId="2F000000">
      <w:pPr>
        <w:widowControl w:val="1"/>
        <w:ind w:firstLine="708"/>
        <w:jc w:val="both"/>
        <w:rPr>
          <w:b w:val="1"/>
          <w:spacing w:val="-2"/>
          <w:sz w:val="28"/>
        </w:rPr>
      </w:pPr>
      <w:r>
        <w:rPr>
          <w:b w:val="1"/>
          <w:spacing w:val="-2"/>
          <w:sz w:val="28"/>
        </w:rPr>
        <w:t>Пункт 3.2.2 изложить в следующей редакции:</w:t>
      </w:r>
    </w:p>
    <w:p w14:paraId="30000000">
      <w:pPr>
        <w:widowControl w:val="1"/>
        <w:ind w:firstLine="709"/>
        <w:jc w:val="both"/>
        <w:rPr>
          <w:spacing w:val="-4"/>
          <w:sz w:val="28"/>
        </w:rPr>
      </w:pPr>
      <w:r>
        <w:rPr>
          <w:spacing w:val="-4"/>
          <w:sz w:val="28"/>
        </w:rPr>
        <w:t>3.2.2.</w:t>
      </w:r>
      <w:r>
        <w:rPr>
          <w:b w:val="1"/>
          <w:spacing w:val="-4"/>
          <w:sz w:val="28"/>
        </w:rPr>
        <w:t xml:space="preserve"> </w:t>
      </w:r>
      <w:r>
        <w:rPr>
          <w:spacing w:val="-4"/>
          <w:sz w:val="28"/>
        </w:rPr>
        <w:t>В установленном порядке, в пределах компетенции, при формировании республиканского бюджета обращаться в республиканские органы исполнительной власти для решения следующих вопросов:</w:t>
      </w:r>
    </w:p>
    <w:p w14:paraId="31000000">
      <w:pPr>
        <w:widowControl w:val="1"/>
        <w:ind w:firstLine="709"/>
        <w:jc w:val="both"/>
        <w:rPr>
          <w:spacing w:val="-4"/>
          <w:sz w:val="28"/>
        </w:rPr>
      </w:pPr>
      <w:r>
        <w:rPr>
          <w:spacing w:val="-4"/>
          <w:sz w:val="28"/>
        </w:rPr>
        <w:t>- своевременной индексации базовых окладов и должностных окладов работников образовательных организаций в связи с ростом потребительских цен на товары и услуги;</w:t>
      </w:r>
    </w:p>
    <w:p w14:paraId="32000000">
      <w:pPr>
        <w:widowControl w:val="1"/>
        <w:ind w:firstLine="709"/>
        <w:jc w:val="both"/>
        <w:rPr>
          <w:spacing w:val="-4"/>
          <w:sz w:val="28"/>
        </w:rPr>
      </w:pPr>
      <w:r>
        <w:rPr>
          <w:spacing w:val="-4"/>
          <w:sz w:val="28"/>
        </w:rPr>
        <w:t>- предусматривать в муниципальном бюджете выделение средств на:</w:t>
      </w:r>
    </w:p>
    <w:p w14:paraId="33000000">
      <w:pPr>
        <w:widowControl w:val="1"/>
        <w:ind w:firstLine="709"/>
        <w:jc w:val="both"/>
        <w:rPr>
          <w:spacing w:val="-4"/>
          <w:sz w:val="28"/>
        </w:rPr>
      </w:pPr>
      <w:r>
        <w:rPr>
          <w:spacing w:val="-4"/>
          <w:sz w:val="28"/>
        </w:rPr>
        <w:t xml:space="preserve">- охрану труда и пожарную безопасность в образовательных организациях; </w:t>
      </w:r>
    </w:p>
    <w:p w14:paraId="34000000">
      <w:pPr>
        <w:widowControl w:val="1"/>
        <w:tabs>
          <w:tab w:leader="none" w:pos="1440" w:val="left"/>
        </w:tabs>
        <w:ind w:firstLine="709"/>
        <w:jc w:val="both"/>
        <w:rPr>
          <w:spacing w:val="-4"/>
          <w:sz w:val="28"/>
        </w:rPr>
      </w:pPr>
      <w:r>
        <w:rPr>
          <w:spacing w:val="-4"/>
          <w:sz w:val="28"/>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Pr>
          <w:spacing w:val="-4"/>
          <w:sz w:val="28"/>
        </w:rPr>
        <w:t>м</w:t>
      </w:r>
      <w:r>
        <w:rPr>
          <w:spacing w:val="-4"/>
          <w:sz w:val="28"/>
        </w:rPr>
        <w:t xml:space="preserve"> санитарно-гигиенического минимума;</w:t>
      </w:r>
    </w:p>
    <w:p w14:paraId="35000000">
      <w:pPr>
        <w:widowControl w:val="1"/>
        <w:tabs>
          <w:tab w:leader="none" w:pos="1440" w:val="left"/>
        </w:tabs>
        <w:ind w:firstLine="709"/>
        <w:jc w:val="both"/>
        <w:rPr>
          <w:spacing w:val="-4"/>
          <w:sz w:val="28"/>
        </w:rPr>
      </w:pPr>
    </w:p>
    <w:p w14:paraId="36000000">
      <w:pPr>
        <w:widowControl w:val="1"/>
        <w:tabs>
          <w:tab w:leader="none" w:pos="1440" w:val="left"/>
        </w:tabs>
        <w:ind w:firstLine="709"/>
        <w:jc w:val="both"/>
        <w:rPr>
          <w:b w:val="1"/>
          <w:spacing w:val="-4"/>
          <w:sz w:val="28"/>
        </w:rPr>
      </w:pPr>
      <w:r>
        <w:rPr>
          <w:spacing w:val="-4"/>
          <w:sz w:val="28"/>
        </w:rPr>
        <w:tab/>
      </w:r>
      <w:r>
        <w:rPr>
          <w:b w:val="1"/>
          <w:spacing w:val="-4"/>
          <w:sz w:val="28"/>
        </w:rPr>
        <w:t xml:space="preserve">Раздел </w:t>
      </w:r>
      <w:r>
        <w:rPr>
          <w:b w:val="1"/>
          <w:spacing w:val="-4"/>
          <w:sz w:val="28"/>
        </w:rPr>
        <w:t>IV</w:t>
      </w:r>
      <w:r>
        <w:rPr>
          <w:b w:val="1"/>
          <w:spacing w:val="-4"/>
          <w:sz w:val="28"/>
        </w:rPr>
        <w:t>. Развитие педагогического потенциала</w:t>
      </w:r>
    </w:p>
    <w:p w14:paraId="37000000">
      <w:pPr>
        <w:widowControl w:val="1"/>
        <w:tabs>
          <w:tab w:leader="none" w:pos="1440" w:val="left"/>
        </w:tabs>
        <w:ind w:firstLine="709"/>
        <w:jc w:val="both"/>
        <w:rPr>
          <w:b w:val="1"/>
          <w:spacing w:val="-4"/>
          <w:sz w:val="28"/>
        </w:rPr>
      </w:pPr>
    </w:p>
    <w:p w14:paraId="38000000">
      <w:pPr>
        <w:widowControl w:val="1"/>
        <w:ind w:firstLine="720"/>
        <w:jc w:val="both"/>
      </w:pPr>
      <w:r>
        <w:rPr>
          <w:b w:val="1"/>
          <w:spacing w:val="-4"/>
          <w:sz w:val="28"/>
        </w:rPr>
        <w:t xml:space="preserve">Пункт 4.1.11. </w:t>
      </w:r>
      <w:r>
        <w:rPr>
          <w:spacing w:val="-2"/>
          <w:sz w:val="28"/>
        </w:rPr>
        <w:t>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22.12.2025 года № ОК-3775/08/756). (Приложение № 3).</w:t>
      </w:r>
    </w:p>
    <w:p w14:paraId="39000000">
      <w:pPr>
        <w:widowControl w:val="1"/>
        <w:ind w:firstLine="708"/>
        <w:jc w:val="both"/>
        <w:rPr>
          <w:b w:val="1"/>
          <w:sz w:val="28"/>
        </w:rPr>
      </w:pPr>
    </w:p>
    <w:p w14:paraId="3A000000">
      <w:pPr>
        <w:widowControl w:val="1"/>
        <w:tabs>
          <w:tab w:leader="none" w:pos="1440" w:val="left"/>
        </w:tabs>
        <w:ind w:firstLine="709"/>
        <w:jc w:val="both"/>
        <w:rPr>
          <w:b w:val="1"/>
          <w:spacing w:val="-2"/>
          <w:sz w:val="28"/>
        </w:rPr>
      </w:pPr>
      <w:r>
        <w:rPr>
          <w:b w:val="1"/>
          <w:spacing w:val="-2"/>
          <w:sz w:val="28"/>
        </w:rPr>
        <w:t xml:space="preserve">Раздел </w:t>
      </w:r>
      <w:r>
        <w:rPr>
          <w:b w:val="1"/>
          <w:spacing w:val="-2"/>
          <w:sz w:val="28"/>
        </w:rPr>
        <w:t>V</w:t>
      </w:r>
      <w:r>
        <w:rPr>
          <w:b w:val="1"/>
          <w:spacing w:val="-2"/>
          <w:sz w:val="28"/>
        </w:rPr>
        <w:t>. Трудовые отношения, рабочее время и время отдыха</w:t>
      </w:r>
    </w:p>
    <w:p w14:paraId="3B000000">
      <w:pPr>
        <w:widowControl w:val="1"/>
        <w:ind w:firstLine="709"/>
        <w:jc w:val="center"/>
        <w:rPr>
          <w:b w:val="1"/>
          <w:spacing w:val="-2"/>
          <w:sz w:val="28"/>
        </w:rPr>
      </w:pPr>
    </w:p>
    <w:p w14:paraId="3C000000">
      <w:pPr>
        <w:widowControl w:val="1"/>
        <w:ind w:firstLine="708"/>
        <w:rPr>
          <w:b w:val="1"/>
          <w:spacing w:val="-2"/>
          <w:sz w:val="28"/>
        </w:rPr>
      </w:pPr>
      <w:r>
        <w:rPr>
          <w:b w:val="1"/>
          <w:spacing w:val="-2"/>
          <w:sz w:val="28"/>
        </w:rPr>
        <w:t>Пункт 5.1.3 абзац пятый изложить в следующей редакции:</w:t>
      </w:r>
    </w:p>
    <w:p w14:paraId="3D000000">
      <w:pPr>
        <w:widowControl w:val="1"/>
        <w:ind w:firstLine="709"/>
        <w:jc w:val="both"/>
        <w:rPr>
          <w:spacing w:val="-2"/>
          <w:sz w:val="28"/>
        </w:rPr>
      </w:pPr>
      <w:r>
        <w:rPr>
          <w:spacing w:val="-2"/>
          <w:sz w:val="28"/>
        </w:rPr>
        <w:t xml:space="preserve">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w:t>
      </w:r>
      <w:r>
        <w:rPr>
          <w:spacing w:val="-2"/>
          <w:sz w:val="28"/>
        </w:rPr>
        <w:t>профессиональным программам, основным программам профессионального обучения,</w:t>
      </w:r>
      <w:r>
        <w:rPr>
          <w:rFonts w:ascii="PT Serif" w:hAnsi="PT Serif"/>
          <w:spacing w:val="-2"/>
          <w:sz w:val="39"/>
          <w:highlight w:val="white"/>
        </w:rPr>
        <w:t xml:space="preserve"> </w:t>
      </w:r>
      <w:r>
        <w:rPr>
          <w:spacing w:val="-2"/>
          <w:sz w:val="28"/>
          <w:highlight w:val="white"/>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14:paraId="3E000000">
      <w:pPr>
        <w:widowControl w:val="1"/>
        <w:ind/>
        <w:jc w:val="both"/>
        <w:rPr>
          <w:b w:val="1"/>
          <w:spacing w:val="-2"/>
          <w:sz w:val="28"/>
        </w:rPr>
      </w:pPr>
    </w:p>
    <w:p w14:paraId="3F000000">
      <w:pPr>
        <w:widowControl w:val="1"/>
        <w:ind w:firstLine="709"/>
        <w:jc w:val="both"/>
        <w:rPr>
          <w:b w:val="1"/>
          <w:spacing w:val="-2"/>
          <w:sz w:val="28"/>
        </w:rPr>
      </w:pPr>
      <w:r>
        <w:rPr>
          <w:b w:val="1"/>
          <w:spacing w:val="-2"/>
          <w:sz w:val="28"/>
        </w:rPr>
        <w:t>Пункт 5.1.6. изложить в новой редакции:</w:t>
      </w:r>
    </w:p>
    <w:p w14:paraId="40000000">
      <w:pPr>
        <w:widowControl w:val="1"/>
        <w:ind w:firstLine="709"/>
        <w:jc w:val="both"/>
        <w:rPr>
          <w:spacing w:val="-2"/>
          <w:sz w:val="28"/>
        </w:rPr>
      </w:pPr>
      <w:r>
        <w:rPr>
          <w:spacing w:val="-2"/>
          <w:sz w:val="28"/>
        </w:rPr>
        <w:t xml:space="preserve">5.1.6. </w:t>
      </w:r>
      <w:r>
        <w:rPr>
          <w:spacing w:val="-2"/>
          <w:sz w:val="28"/>
          <w:highlight w:val="white"/>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w:t>
      </w:r>
      <w:r>
        <w:rPr>
          <w:spacing w:val="-2"/>
          <w:sz w:val="28"/>
          <w:highlight w:val="white"/>
        </w:rPr>
        <w:t> </w:t>
      </w:r>
      <w:r>
        <w:rPr>
          <w:rStyle w:val="Style_3_ch"/>
          <w:color w:val="000000"/>
          <w:spacing w:val="-2"/>
          <w:sz w:val="28"/>
          <w:highlight w:val="white"/>
        </w:rPr>
        <w:fldChar w:fldCharType="begin"/>
      </w:r>
      <w:r>
        <w:rPr>
          <w:rStyle w:val="Style_3_ch"/>
          <w:color w:val="000000"/>
          <w:spacing w:val="-2"/>
          <w:sz w:val="28"/>
          <w:highlight w:val="white"/>
        </w:rPr>
        <w:instrText>HYPERLINK "https://internet.garant.ru/#/multilink/70291362/paragraph/10555207/number/1"</w:instrText>
      </w:r>
      <w:r>
        <w:rPr>
          <w:rStyle w:val="Style_3_ch"/>
          <w:color w:val="000000"/>
          <w:spacing w:val="-2"/>
          <w:sz w:val="28"/>
          <w:highlight w:val="white"/>
        </w:rPr>
        <w:fldChar w:fldCharType="separate"/>
      </w:r>
      <w:r>
        <w:rPr>
          <w:rStyle w:val="Style_3_ch"/>
          <w:color w:val="000000"/>
          <w:spacing w:val="-2"/>
          <w:sz w:val="28"/>
          <w:highlight w:val="white"/>
        </w:rPr>
        <w:t>квалификационных справочниках</w:t>
      </w:r>
      <w:r>
        <w:rPr>
          <w:rStyle w:val="Style_3_ch"/>
          <w:color w:val="000000"/>
          <w:spacing w:val="-2"/>
          <w:sz w:val="28"/>
          <w:highlight w:val="white"/>
        </w:rPr>
        <w:fldChar w:fldCharType="end"/>
      </w:r>
      <w:r>
        <w:rPr>
          <w:spacing w:val="-2"/>
          <w:sz w:val="28"/>
          <w:highlight w:val="white"/>
        </w:rPr>
        <w:t>, и (или)</w:t>
      </w:r>
      <w:r>
        <w:rPr>
          <w:spacing w:val="-2"/>
          <w:sz w:val="28"/>
          <w:highlight w:val="white"/>
        </w:rPr>
        <w:t> </w:t>
      </w:r>
      <w:r>
        <w:rPr>
          <w:rStyle w:val="Style_3_ch"/>
          <w:color w:val="000000"/>
          <w:spacing w:val="-2"/>
          <w:sz w:val="28"/>
          <w:highlight w:val="white"/>
        </w:rPr>
        <w:fldChar w:fldCharType="begin"/>
      </w:r>
      <w:r>
        <w:rPr>
          <w:rStyle w:val="Style_3_ch"/>
          <w:color w:val="000000"/>
          <w:spacing w:val="-2"/>
          <w:sz w:val="28"/>
          <w:highlight w:val="white"/>
        </w:rPr>
        <w:instrText>HYPERLINK "https://internet.garant.ru/#/document/57746200/entry/0"</w:instrText>
      </w:r>
      <w:r>
        <w:rPr>
          <w:rStyle w:val="Style_3_ch"/>
          <w:color w:val="000000"/>
          <w:spacing w:val="-2"/>
          <w:sz w:val="28"/>
          <w:highlight w:val="white"/>
        </w:rPr>
        <w:fldChar w:fldCharType="separate"/>
      </w:r>
      <w:r>
        <w:rPr>
          <w:rStyle w:val="Style_3_ch"/>
          <w:color w:val="000000"/>
          <w:spacing w:val="-2"/>
          <w:sz w:val="28"/>
          <w:highlight w:val="white"/>
        </w:rPr>
        <w:t>профессиональным стандартам</w:t>
      </w:r>
      <w:r>
        <w:rPr>
          <w:rStyle w:val="Style_3_ch"/>
          <w:color w:val="000000"/>
          <w:spacing w:val="-2"/>
          <w:sz w:val="28"/>
          <w:highlight w:val="white"/>
        </w:rPr>
        <w:fldChar w:fldCharType="end"/>
      </w:r>
      <w:r>
        <w:rPr>
          <w:spacing w:val="-2"/>
          <w:sz w:val="28"/>
          <w:highlight w:val="white"/>
        </w:rPr>
        <w:t>, если иное не установлено настоящим Федеральным законом.</w:t>
      </w:r>
    </w:p>
    <w:p w14:paraId="41000000">
      <w:pPr>
        <w:widowControl w:val="1"/>
        <w:ind w:firstLine="708"/>
        <w:jc w:val="both"/>
        <w:rPr>
          <w:spacing w:val="-2"/>
          <w:sz w:val="28"/>
        </w:rPr>
      </w:pPr>
      <w:r>
        <w:rPr>
          <w:spacing w:val="-2"/>
          <w:sz w:val="28"/>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w:t>
      </w:r>
      <w:r>
        <w:rPr>
          <w:rFonts w:ascii="PT Serif" w:hAnsi="PT Serif"/>
          <w:spacing w:val="-2"/>
          <w:sz w:val="28"/>
        </w:rPr>
        <w:t xml:space="preserve"> </w:t>
      </w:r>
      <w:r>
        <w:rPr>
          <w:spacing w:val="-2"/>
          <w:sz w:val="28"/>
        </w:rPr>
        <w:t>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42000000">
      <w:pPr>
        <w:widowControl w:val="1"/>
        <w:ind w:firstLine="709"/>
        <w:jc w:val="both"/>
        <w:rPr>
          <w:spacing w:val="-4"/>
          <w:sz w:val="28"/>
        </w:rPr>
      </w:pPr>
      <w:r>
        <w:rPr>
          <w:spacing w:val="-4"/>
          <w:sz w:val="28"/>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43000000">
      <w:pPr>
        <w:widowControl w:val="1"/>
        <w:ind w:firstLine="708"/>
        <w:jc w:val="both"/>
        <w:rPr>
          <w:spacing w:val="-4"/>
          <w:sz w:val="28"/>
        </w:rPr>
      </w:pPr>
      <w:r>
        <w:rPr>
          <w:spacing w:val="-4"/>
          <w:sz w:val="28"/>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w:t>
      </w:r>
      <w:r>
        <w:rPr>
          <w:spacing w:val="-4"/>
          <w:sz w:val="28"/>
        </w:rPr>
        <w:t>определяется работодателем.</w:t>
      </w:r>
    </w:p>
    <w:p w14:paraId="44000000">
      <w:pPr>
        <w:widowControl w:val="1"/>
        <w:ind w:firstLine="708"/>
        <w:jc w:val="both"/>
        <w:rPr>
          <w:spacing w:val="-4"/>
          <w:sz w:val="28"/>
        </w:rPr>
      </w:pPr>
      <w:r>
        <w:rPr>
          <w:spacing w:val="-4"/>
          <w:sz w:val="28"/>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45000000">
      <w:pPr>
        <w:widowControl w:val="1"/>
        <w:ind w:firstLine="709"/>
        <w:jc w:val="center"/>
        <w:rPr>
          <w:b w:val="1"/>
          <w:spacing w:val="-2"/>
          <w:sz w:val="28"/>
        </w:rPr>
      </w:pPr>
    </w:p>
    <w:p w14:paraId="46000000">
      <w:pPr>
        <w:widowControl w:val="1"/>
        <w:ind w:firstLine="708"/>
        <w:rPr>
          <w:b w:val="1"/>
          <w:spacing w:val="-2"/>
          <w:sz w:val="28"/>
        </w:rPr>
      </w:pPr>
      <w:r>
        <w:rPr>
          <w:b w:val="1"/>
          <w:spacing w:val="-2"/>
          <w:sz w:val="28"/>
        </w:rPr>
        <w:t xml:space="preserve">Пункт 5.13. абзац второй </w:t>
      </w:r>
      <w:r>
        <w:rPr>
          <w:b w:val="1"/>
          <w:spacing w:val="-2"/>
          <w:sz w:val="28"/>
        </w:rPr>
        <w:t>изложить в следующей редакции</w:t>
      </w:r>
      <w:r>
        <w:rPr>
          <w:b w:val="1"/>
          <w:spacing w:val="-2"/>
          <w:sz w:val="28"/>
        </w:rPr>
        <w:t>:</w:t>
      </w:r>
    </w:p>
    <w:p w14:paraId="47000000">
      <w:pPr>
        <w:widowControl w:val="1"/>
        <w:ind w:firstLine="709"/>
        <w:jc w:val="both"/>
        <w:rPr>
          <w:spacing w:val="-2"/>
          <w:sz w:val="28"/>
          <w:highlight w:val="white"/>
        </w:rPr>
      </w:pPr>
      <w:r>
        <w:rPr>
          <w:spacing w:val="-2"/>
          <w:sz w:val="28"/>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PT Serif" w:hAnsi="PT Serif"/>
          <w:spacing w:val="-2"/>
          <w:sz w:val="39"/>
          <w:highlight w:val="white"/>
        </w:rPr>
        <w:t xml:space="preserve"> </w:t>
      </w:r>
      <w:r>
        <w:rPr>
          <w:spacing w:val="-2"/>
          <w:sz w:val="28"/>
          <w:highlight w:val="white"/>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48000000">
      <w:pPr>
        <w:widowControl w:val="1"/>
        <w:ind w:firstLine="709"/>
        <w:jc w:val="center"/>
        <w:rPr>
          <w:b w:val="1"/>
          <w:spacing w:val="-2"/>
          <w:sz w:val="28"/>
        </w:rPr>
      </w:pPr>
    </w:p>
    <w:p w14:paraId="49000000">
      <w:pPr>
        <w:widowControl w:val="1"/>
        <w:ind w:firstLine="709"/>
        <w:jc w:val="both"/>
        <w:rPr>
          <w:b w:val="1"/>
          <w:spacing w:val="-2"/>
          <w:sz w:val="28"/>
          <w:highlight w:val="white"/>
        </w:rPr>
      </w:pPr>
      <w:r>
        <w:rPr>
          <w:b w:val="1"/>
          <w:spacing w:val="-2"/>
          <w:sz w:val="28"/>
          <w:highlight w:val="white"/>
        </w:rPr>
        <w:t>Пункт 5.16 абзац первый изложить в следующей редакции:</w:t>
      </w:r>
    </w:p>
    <w:p w14:paraId="4A000000">
      <w:pPr>
        <w:widowControl w:val="1"/>
        <w:ind w:firstLine="709"/>
        <w:jc w:val="both"/>
        <w:rPr>
          <w:spacing w:val="-2"/>
          <w:sz w:val="39"/>
          <w:highlight w:val="white"/>
        </w:rPr>
      </w:pPr>
      <w:r>
        <w:rPr>
          <w:spacing w:val="-2"/>
          <w:sz w:val="28"/>
          <w:highlight w:val="white"/>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w:t>
      </w:r>
      <w:r>
        <w:rPr>
          <w:spacing w:val="-2"/>
          <w:sz w:val="28"/>
          <w:highlight w:val="white"/>
        </w:rPr>
        <w:t> </w:t>
      </w:r>
      <w:r>
        <w:rPr>
          <w:spacing w:val="-2"/>
          <w:sz w:val="28"/>
          <w:highlight w:val="white"/>
        </w:rPr>
        <w:t xml:space="preserve">г. </w:t>
      </w:r>
      <w:r>
        <w:rPr>
          <w:spacing w:val="-2"/>
          <w:sz w:val="28"/>
          <w:highlight w:val="white"/>
        </w:rPr>
        <w:t>N </w:t>
      </w:r>
      <w:r>
        <w:rPr>
          <w:spacing w:val="-2"/>
          <w:sz w:val="28"/>
          <w:highlight w:val="white"/>
        </w:rPr>
        <w:t>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Pr>
          <w:spacing w:val="-2"/>
          <w:sz w:val="39"/>
          <w:highlight w:val="white"/>
        </w:rPr>
        <w:t>.</w:t>
      </w:r>
    </w:p>
    <w:p w14:paraId="4B000000">
      <w:pPr>
        <w:widowControl w:val="1"/>
        <w:ind/>
        <w:jc w:val="both"/>
        <w:rPr>
          <w:b w:val="1"/>
          <w:spacing w:val="-2"/>
          <w:sz w:val="28"/>
          <w:highlight w:val="white"/>
        </w:rPr>
      </w:pPr>
    </w:p>
    <w:p w14:paraId="4C000000">
      <w:pPr>
        <w:widowControl w:val="1"/>
        <w:ind w:firstLine="709"/>
        <w:jc w:val="both"/>
        <w:rPr>
          <w:b w:val="1"/>
          <w:spacing w:val="-2"/>
          <w:sz w:val="28"/>
          <w:highlight w:val="white"/>
        </w:rPr>
      </w:pPr>
      <w:r>
        <w:rPr>
          <w:b w:val="1"/>
          <w:spacing w:val="-2"/>
          <w:sz w:val="28"/>
          <w:highlight w:val="white"/>
        </w:rPr>
        <w:t>Добавить пункт 5.22 следующего содержания:</w:t>
      </w:r>
    </w:p>
    <w:p w14:paraId="4D000000">
      <w:pPr>
        <w:pStyle w:val="Style_4"/>
        <w:widowControl w:val="1"/>
        <w:spacing w:after="3" w:line="240" w:lineRule="auto"/>
        <w:ind w:firstLine="0"/>
        <w:jc w:val="both"/>
        <w:rPr>
          <w:sz w:val="28"/>
        </w:rPr>
      </w:pPr>
      <w:r>
        <w:rPr>
          <w:b w:val="1"/>
          <w:spacing w:val="-2"/>
          <w:sz w:val="28"/>
          <w:highlight w:val="white"/>
        </w:rPr>
        <w:t xml:space="preserve"> </w:t>
      </w:r>
      <w:r>
        <w:rPr>
          <w:b w:val="1"/>
          <w:spacing w:val="-2"/>
          <w:sz w:val="28"/>
          <w:highlight w:val="white"/>
        </w:rPr>
        <w:tab/>
      </w:r>
      <w:r>
        <w:rPr>
          <w:sz w:val="28"/>
        </w:rPr>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
    <w:p w14:paraId="4E000000">
      <w:pPr>
        <w:pStyle w:val="Style_4"/>
        <w:widowControl w:val="1"/>
        <w:spacing w:after="3" w:line="240" w:lineRule="auto"/>
        <w:ind w:firstLine="0"/>
        <w:jc w:val="both"/>
        <w:rPr>
          <w:sz w:val="28"/>
        </w:rPr>
      </w:pPr>
      <w:r>
        <w:rPr>
          <w:sz w:val="28"/>
        </w:rPr>
        <w:t xml:space="preserve"> - приостанавливать действие трудовых договоров на период прохождения военной службы (ч. 1 ст. 351.7 ТК РФ);</w:t>
      </w:r>
    </w:p>
    <w:p w14:paraId="4F000000">
      <w:pPr>
        <w:pStyle w:val="Style_4"/>
        <w:widowControl w:val="1"/>
        <w:spacing w:after="3" w:line="240" w:lineRule="auto"/>
        <w:ind w:firstLine="0"/>
        <w:jc w:val="both"/>
        <w:rPr>
          <w:sz w:val="28"/>
        </w:rPr>
      </w:pPr>
      <w:r>
        <w:rPr>
          <w:sz w:val="28"/>
        </w:rPr>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r>
        <w:rPr>
          <w:sz w:val="28"/>
        </w:rPr>
        <w:t>(ч. 5 ст. 351.7 ТК РФ);</w:t>
      </w:r>
    </w:p>
    <w:p w14:paraId="50000000">
      <w:pPr>
        <w:pStyle w:val="Style_4"/>
        <w:widowControl w:val="1"/>
        <w:spacing w:after="3" w:line="240" w:lineRule="auto"/>
        <w:ind w:firstLine="0"/>
        <w:jc w:val="both"/>
        <w:rPr>
          <w:sz w:val="28"/>
        </w:rPr>
      </w:pPr>
      <w:r>
        <w:rPr>
          <w:sz w:val="28"/>
        </w:rPr>
        <w:t xml:space="preserve"> -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14:paraId="51000000">
      <w:pPr>
        <w:pStyle w:val="Style_4"/>
        <w:widowControl w:val="1"/>
        <w:spacing w:after="3" w:line="240" w:lineRule="auto"/>
        <w:ind w:firstLine="0"/>
        <w:jc w:val="both"/>
        <w:rPr>
          <w:sz w:val="28"/>
        </w:rPr>
      </w:pPr>
      <w:r>
        <w:rPr>
          <w:sz w:val="28"/>
        </w:rPr>
        <w:t xml:space="preserve">- возобновить действие трудового договора в день выхода демобилизованного работника на работу (ч. 8 ст. 351.7 ТК РФ); </w:t>
      </w:r>
    </w:p>
    <w:p w14:paraId="52000000">
      <w:pPr>
        <w:pStyle w:val="Style_4"/>
        <w:widowControl w:val="1"/>
        <w:spacing w:after="3" w:line="240" w:lineRule="auto"/>
        <w:ind w:firstLine="0" w:left="-81"/>
        <w:jc w:val="both"/>
        <w:rPr>
          <w:sz w:val="28"/>
        </w:rPr>
      </w:pPr>
      <w:r>
        <w:rPr>
          <w:sz w:val="28"/>
        </w:rPr>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14:paraId="53000000">
      <w:pPr>
        <w:widowControl w:val="1"/>
        <w:ind/>
        <w:jc w:val="both"/>
        <w:rPr>
          <w:spacing w:val="-2"/>
          <w:sz w:val="39"/>
          <w:highlight w:val="white"/>
        </w:rPr>
      </w:pPr>
    </w:p>
    <w:p w14:paraId="54000000">
      <w:pPr>
        <w:widowControl w:val="1"/>
        <w:ind w:firstLine="709"/>
        <w:jc w:val="both"/>
        <w:rPr>
          <w:b w:val="1"/>
          <w:spacing w:val="-2"/>
          <w:sz w:val="28"/>
        </w:rPr>
      </w:pPr>
      <w:r>
        <w:rPr>
          <w:b w:val="1"/>
          <w:spacing w:val="-2"/>
          <w:sz w:val="28"/>
        </w:rPr>
        <w:t xml:space="preserve">Раздел </w:t>
      </w:r>
      <w:r>
        <w:rPr>
          <w:b w:val="1"/>
          <w:spacing w:val="-2"/>
          <w:sz w:val="28"/>
        </w:rPr>
        <w:t>IX</w:t>
      </w:r>
      <w:r>
        <w:rPr>
          <w:b w:val="1"/>
          <w:spacing w:val="-2"/>
          <w:sz w:val="28"/>
        </w:rPr>
        <w:t>. Социальные гарантии и льготы</w:t>
      </w:r>
    </w:p>
    <w:p w14:paraId="55000000">
      <w:pPr>
        <w:widowControl w:val="1"/>
        <w:ind/>
        <w:jc w:val="both"/>
        <w:rPr>
          <w:spacing w:val="-2"/>
          <w:sz w:val="39"/>
          <w:highlight w:val="white"/>
        </w:rPr>
      </w:pPr>
    </w:p>
    <w:p w14:paraId="56000000">
      <w:pPr>
        <w:widowControl w:val="1"/>
        <w:ind w:firstLine="709"/>
        <w:jc w:val="both"/>
        <w:rPr>
          <w:b w:val="1"/>
          <w:spacing w:val="-2"/>
          <w:sz w:val="28"/>
          <w:highlight w:val="white"/>
        </w:rPr>
      </w:pPr>
      <w:r>
        <w:rPr>
          <w:b w:val="1"/>
          <w:spacing w:val="-2"/>
          <w:sz w:val="28"/>
          <w:highlight w:val="white"/>
        </w:rPr>
        <w:t>Пункт 9.2.1 изложить в следующей редакции:</w:t>
      </w:r>
    </w:p>
    <w:p w14:paraId="57000000">
      <w:pPr>
        <w:pStyle w:val="Style_4"/>
        <w:widowControl w:val="1"/>
        <w:spacing w:after="0" w:line="240" w:lineRule="auto"/>
        <w:ind w:firstLine="708"/>
        <w:jc w:val="both"/>
        <w:rPr>
          <w:color w:val="000000"/>
          <w:sz w:val="28"/>
          <w:highlight w:val="white"/>
        </w:rPr>
      </w:pPr>
      <w:r>
        <w:rPr>
          <w:color w:val="333333"/>
          <w:sz w:val="28"/>
          <w:highlight w:val="white"/>
        </w:rPr>
        <w:t>О</w:t>
      </w:r>
      <w:r>
        <w:rPr>
          <w:color w:val="000000"/>
          <w:sz w:val="28"/>
          <w:highlight w:val="white"/>
        </w:rPr>
        <w:t>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rPr>
          <w:sz w:val="28"/>
        </w:rPr>
        <w:t>ре</w:t>
      </w:r>
      <w:r>
        <w:rPr>
          <w:sz w:val="28"/>
        </w:rPr>
        <w:t> </w:t>
      </w:r>
      <w:r>
        <w:rPr>
          <w:sz w:val="28"/>
        </w:rPr>
        <w:fldChar w:fldCharType="begin"/>
      </w:r>
      <w:r>
        <w:rPr>
          <w:sz w:val="28"/>
        </w:rPr>
        <w:instrText>HYPERLINK "https://www.consultant.ru/document/cons_doc_LAW_34683/8ef79405b257cd35fc3c034658021cd2f12e81f8/"</w:instrText>
      </w:r>
      <w:r>
        <w:rPr>
          <w:sz w:val="28"/>
        </w:rPr>
        <w:fldChar w:fldCharType="separate"/>
      </w:r>
      <w:r>
        <w:rPr>
          <w:sz w:val="28"/>
        </w:rPr>
        <w:t>среднего заработка</w:t>
      </w:r>
      <w:r>
        <w:rPr>
          <w:sz w:val="28"/>
        </w:rPr>
        <w:fldChar w:fldCharType="end"/>
      </w:r>
      <w:r>
        <w:rPr>
          <w:sz w:val="28"/>
        </w:rPr>
        <w:t> </w:t>
      </w:r>
      <w:r>
        <w:rPr>
          <w:sz w:val="28"/>
        </w:rPr>
        <w:t>и порядке, который устанавливается федеральными</w:t>
      </w:r>
      <w:r>
        <w:rPr>
          <w:sz w:val="28"/>
        </w:rPr>
        <w:t> </w:t>
      </w:r>
      <w:r>
        <w:rPr>
          <w:sz w:val="28"/>
        </w:rPr>
        <w:fldChar w:fldCharType="begin"/>
      </w:r>
      <w:r>
        <w:rPr>
          <w:sz w:val="28"/>
        </w:rPr>
        <w:instrText>HYPERLINK "https://www.consultant.ru/document/cons_doc_LAW_464265/f4c03dd9c490360b4d4a26a4e6631050554390af/#dst23"</w:instrText>
      </w:r>
      <w:r>
        <w:rPr>
          <w:sz w:val="28"/>
        </w:rPr>
        <w:fldChar w:fldCharType="separate"/>
      </w:r>
      <w:r>
        <w:rPr>
          <w:sz w:val="28"/>
        </w:rPr>
        <w:t>законами</w:t>
      </w:r>
      <w:r>
        <w:rPr>
          <w:sz w:val="28"/>
        </w:rPr>
        <w:fldChar w:fldCharType="end"/>
      </w:r>
      <w:r>
        <w:rPr>
          <w:sz w:val="28"/>
        </w:rPr>
        <w:t>.</w:t>
      </w:r>
      <w:r>
        <w:rPr>
          <w:sz w:val="28"/>
        </w:rPr>
        <w:t> </w:t>
      </w:r>
      <w:r>
        <w:rPr>
          <w:sz w:val="28"/>
        </w:rPr>
        <w:fldChar w:fldCharType="begin"/>
      </w:r>
      <w:r>
        <w:rPr>
          <w:sz w:val="28"/>
        </w:rPr>
        <w:instrText>HYPERLINK "https://www.consultant.ru/document/cons_doc_LAW_446691/8e6de8f6f68b08ad95bb2fa73e464bb1ae88b594/#dst100012"</w:instrText>
      </w:r>
      <w:r>
        <w:rPr>
          <w:sz w:val="28"/>
        </w:rPr>
        <w:fldChar w:fldCharType="separate"/>
      </w:r>
      <w:r>
        <w:rPr>
          <w:sz w:val="28"/>
        </w:rPr>
        <w:t>Порядок</w:t>
      </w:r>
      <w:r>
        <w:rPr>
          <w:sz w:val="28"/>
        </w:rPr>
        <w:fldChar w:fldCharType="end"/>
      </w:r>
      <w:r>
        <w:rPr>
          <w:color w:val="000000"/>
          <w:sz w:val="28"/>
          <w:highlight w:val="white"/>
        </w:rPr>
        <w:t> </w:t>
      </w:r>
      <w:r>
        <w:rPr>
          <w:color w:val="000000"/>
          <w:sz w:val="28"/>
          <w:highlight w:val="white"/>
        </w:rPr>
        <w:t>предоставления указанных дополнительных оплачиваемых выходных дней устанавливается Правительством Российской Федерации.</w:t>
      </w:r>
    </w:p>
    <w:p w14:paraId="58000000">
      <w:pPr>
        <w:widowControl w:val="1"/>
        <w:ind/>
        <w:jc w:val="both"/>
        <w:rPr>
          <w:spacing w:val="-2"/>
          <w:sz w:val="28"/>
          <w:highlight w:val="white"/>
        </w:rPr>
      </w:pPr>
    </w:p>
    <w:p w14:paraId="59000000">
      <w:pPr>
        <w:widowControl w:val="1"/>
        <w:ind w:firstLine="709"/>
        <w:jc w:val="both"/>
        <w:rPr>
          <w:b w:val="1"/>
          <w:spacing w:val="-2"/>
          <w:sz w:val="28"/>
          <w:highlight w:val="white"/>
        </w:rPr>
      </w:pPr>
    </w:p>
    <w:p w14:paraId="5A000000">
      <w:pPr>
        <w:widowControl w:val="1"/>
        <w:ind w:firstLine="709"/>
        <w:jc w:val="both"/>
        <w:rPr>
          <w:b w:val="1"/>
          <w:spacing w:val="-2"/>
          <w:sz w:val="28"/>
          <w:highlight w:val="white"/>
        </w:rPr>
      </w:pPr>
      <w:r>
        <w:rPr>
          <w:b w:val="1"/>
          <w:spacing w:val="-2"/>
          <w:sz w:val="28"/>
          <w:highlight w:val="white"/>
        </w:rPr>
        <w:t>Пункт 9.3. изложить в следующей редакции:</w:t>
      </w:r>
    </w:p>
    <w:p w14:paraId="5B000000">
      <w:pPr>
        <w:widowControl w:val="1"/>
        <w:ind w:firstLine="709"/>
        <w:jc w:val="both"/>
        <w:rPr>
          <w:b w:val="1"/>
          <w:spacing w:val="-2"/>
          <w:sz w:val="28"/>
          <w:highlight w:val="white"/>
        </w:rPr>
      </w:pPr>
    </w:p>
    <w:p w14:paraId="5C000000">
      <w:pPr>
        <w:widowControl w:val="1"/>
        <w:ind w:firstLine="709"/>
        <w:jc w:val="both"/>
        <w:rPr>
          <w:spacing w:val="-2"/>
          <w:sz w:val="28"/>
        </w:rPr>
      </w:pPr>
      <w:r>
        <w:rPr>
          <w:b w:val="1"/>
          <w:spacing w:val="-2"/>
          <w:sz w:val="28"/>
        </w:rPr>
        <w:t>Стороны рекомендуют</w:t>
      </w:r>
      <w:r>
        <w:rPr>
          <w:spacing w:val="-2"/>
          <w:sz w:val="28"/>
        </w:rPr>
        <w:t xml:space="preserve"> </w:t>
      </w:r>
      <w:r>
        <w:rPr>
          <w:b w:val="1"/>
          <w:spacing w:val="-2"/>
          <w:sz w:val="28"/>
        </w:rPr>
        <w:t>предусмотреть</w:t>
      </w:r>
      <w:r>
        <w:rPr>
          <w:spacing w:val="-2"/>
          <w:sz w:val="28"/>
        </w:rPr>
        <w:t xml:space="preserve"> в </w:t>
      </w:r>
      <w:r>
        <w:rPr>
          <w:spacing w:val="-2"/>
          <w:sz w:val="28"/>
        </w:rPr>
        <w:t>Коллективных договорах</w:t>
      </w:r>
      <w:r>
        <w:rPr>
          <w:spacing w:val="-2"/>
          <w:sz w:val="28"/>
        </w:rPr>
        <w:t xml:space="preserve"> </w:t>
      </w:r>
      <w:r>
        <w:rPr>
          <w:spacing w:val="-2"/>
          <w:sz w:val="28"/>
        </w:rPr>
        <w:t>образовательных организаций</w:t>
      </w:r>
      <w:r>
        <w:rPr>
          <w:spacing w:val="-2"/>
          <w:sz w:val="28"/>
        </w:rPr>
        <w:t xml:space="preserve"> на предстоящий период:</w:t>
      </w:r>
    </w:p>
    <w:p w14:paraId="5D000000">
      <w:pPr>
        <w:widowControl w:val="1"/>
        <w:ind w:firstLine="709"/>
        <w:jc w:val="both"/>
        <w:rPr>
          <w:spacing w:val="-2"/>
          <w:sz w:val="28"/>
        </w:rPr>
      </w:pPr>
      <w:r>
        <w:rPr>
          <w:spacing w:val="-2"/>
          <w:sz w:val="28"/>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5E000000">
      <w:pPr>
        <w:widowControl w:val="1"/>
        <w:ind w:firstLine="709"/>
        <w:jc w:val="both"/>
        <w:rPr>
          <w:spacing w:val="-2"/>
          <w:sz w:val="28"/>
        </w:rPr>
      </w:pPr>
      <w:r>
        <w:rPr>
          <w:spacing w:val="-2"/>
          <w:sz w:val="28"/>
        </w:rP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5F000000">
      <w:pPr>
        <w:widowControl w:val="1"/>
        <w:ind w:firstLine="709"/>
        <w:jc w:val="both"/>
        <w:rPr>
          <w:spacing w:val="-2"/>
          <w:sz w:val="28"/>
        </w:rPr>
      </w:pPr>
      <w:r>
        <w:rPr>
          <w:spacing w:val="-2"/>
          <w:sz w:val="28"/>
        </w:rPr>
        <w:t>- п</w:t>
      </w:r>
      <w:r>
        <w:rPr>
          <w:spacing w:val="-2"/>
          <w:sz w:val="28"/>
        </w:rPr>
        <w:t>р</w:t>
      </w:r>
      <w:r>
        <w:rPr>
          <w:spacing w:val="-2"/>
          <w:sz w:val="28"/>
        </w:rPr>
        <w:t>е</w:t>
      </w:r>
      <w:r>
        <w:rPr>
          <w:spacing w:val="-2"/>
          <w:sz w:val="28"/>
        </w:rPr>
        <w:t>д</w:t>
      </w:r>
      <w:r>
        <w:rPr>
          <w:spacing w:val="-2"/>
          <w:sz w:val="28"/>
        </w:rPr>
        <w:t>о</w:t>
      </w:r>
      <w:r>
        <w:rPr>
          <w:spacing w:val="-2"/>
          <w:sz w:val="28"/>
        </w:rPr>
        <w:t>ставление неосвобожденным председателям выборных профсоюзных органов образовательных организаций до 10 дополнительн</w:t>
      </w:r>
      <w:r>
        <w:rPr>
          <w:spacing w:val="-2"/>
          <w:sz w:val="28"/>
        </w:rPr>
        <w:t xml:space="preserve">ых свободных от работы </w:t>
      </w:r>
      <w:r>
        <w:rPr>
          <w:spacing w:val="-2"/>
          <w:sz w:val="28"/>
        </w:rPr>
        <w:t>оплачиваем</w:t>
      </w:r>
      <w:r>
        <w:rPr>
          <w:spacing w:val="-2"/>
          <w:sz w:val="28"/>
        </w:rPr>
        <w:t>ых дней;</w:t>
      </w:r>
    </w:p>
    <w:p w14:paraId="60000000">
      <w:pPr>
        <w:widowControl w:val="1"/>
        <w:ind w:firstLine="709"/>
        <w:jc w:val="both"/>
        <w:rPr>
          <w:spacing w:val="-2"/>
          <w:sz w:val="28"/>
        </w:rPr>
      </w:pPr>
      <w:r>
        <w:rPr>
          <w:spacing w:val="-2"/>
          <w:sz w:val="28"/>
        </w:rPr>
        <w:t>- оплат</w:t>
      </w:r>
      <w:r>
        <w:rPr>
          <w:spacing w:val="-2"/>
          <w:sz w:val="28"/>
        </w:rPr>
        <w:t>у</w:t>
      </w:r>
      <w:r>
        <w:rPr>
          <w:spacing w:val="-2"/>
          <w:sz w:val="28"/>
        </w:rPr>
        <w:t xml:space="preserve"> за счет </w:t>
      </w:r>
      <w:r>
        <w:rPr>
          <w:spacing w:val="-2"/>
          <w:sz w:val="28"/>
        </w:rPr>
        <w:t>средств организации</w:t>
      </w:r>
      <w:r>
        <w:rPr>
          <w:spacing w:val="-2"/>
          <w:sz w:val="28"/>
        </w:rPr>
        <w:t xml:space="preserve"> подписки на </w:t>
      </w:r>
      <w:r>
        <w:rPr>
          <w:spacing w:val="-2"/>
          <w:sz w:val="28"/>
        </w:rPr>
        <w:t>газету «Профсоюзная среда»</w:t>
      </w:r>
      <w:r>
        <w:rPr>
          <w:spacing w:val="-2"/>
          <w:sz w:val="28"/>
        </w:rPr>
        <w:t>;</w:t>
      </w:r>
    </w:p>
    <w:p w14:paraId="61000000">
      <w:pPr>
        <w:widowControl w:val="1"/>
        <w:ind w:firstLine="709"/>
        <w:jc w:val="both"/>
        <w:rPr>
          <w:strike w:val="1"/>
          <w:spacing w:val="-2"/>
          <w:sz w:val="28"/>
        </w:rPr>
      </w:pPr>
      <w:r>
        <w:rPr>
          <w:spacing w:val="-2"/>
          <w:sz w:val="28"/>
        </w:rPr>
        <w:t>- решение вопроса о предоставлении льготных кредитов работникам образования в соответствии</w:t>
      </w:r>
      <w:r>
        <w:rPr>
          <w:b w:val="1"/>
          <w:spacing w:val="-2"/>
          <w:sz w:val="28"/>
        </w:rPr>
        <w:t xml:space="preserve">  </w:t>
      </w:r>
      <w:r>
        <w:rPr>
          <w:spacing w:val="-2"/>
          <w:sz w:val="28"/>
        </w:rPr>
        <w:t xml:space="preserve">с </w:t>
      </w:r>
      <w:r>
        <w:rPr>
          <w:spacing w:val="-2"/>
          <w:sz w:val="28"/>
        </w:rPr>
        <w:fldChar w:fldCharType="begin"/>
      </w:r>
      <w:r>
        <w:rPr>
          <w:spacing w:val="-2"/>
          <w:sz w:val="28"/>
        </w:rPr>
        <w:instrText>HYPERLINK "garantf1://12082235.0"</w:instrText>
      </w:r>
      <w:r>
        <w:rPr>
          <w:spacing w:val="-2"/>
          <w:sz w:val="28"/>
        </w:rPr>
        <w:fldChar w:fldCharType="separate"/>
      </w:r>
      <w:r>
        <w:rPr>
          <w:spacing w:val="-2"/>
          <w:sz w:val="28"/>
        </w:rPr>
        <w:t>постановлением Правительства Р</w:t>
      </w:r>
      <w:r>
        <w:rPr>
          <w:spacing w:val="-2"/>
          <w:sz w:val="28"/>
        </w:rPr>
        <w:t>оссийской Федерации</w:t>
      </w:r>
      <w:r>
        <w:rPr>
          <w:spacing w:val="-2"/>
          <w:sz w:val="28"/>
        </w:rPr>
        <w:t xml:space="preserve"> от 17 декабря 2010 г. </w:t>
      </w:r>
      <w:r>
        <w:rPr>
          <w:spacing w:val="-2"/>
          <w:sz w:val="28"/>
        </w:rPr>
        <w:t>№</w:t>
      </w:r>
      <w:r>
        <w:rPr>
          <w:spacing w:val="-2"/>
          <w:sz w:val="28"/>
        </w:rPr>
        <w:t xml:space="preserve"> 1050 </w:t>
      </w:r>
      <w:r>
        <w:rPr>
          <w:spacing w:val="-2"/>
          <w:sz w:val="28"/>
        </w:rPr>
        <w:t>«</w:t>
      </w:r>
      <w:r>
        <w:rPr>
          <w:spacing w:val="-2"/>
          <w:sz w:val="28"/>
        </w:rPr>
        <w:fldChar w:fldCharType="end"/>
      </w:r>
      <w:r>
        <w:rPr>
          <w:spacing w:val="-2"/>
          <w:sz w:val="28"/>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14:paraId="62000000">
      <w:pPr>
        <w:widowControl w:val="1"/>
        <w:ind w:firstLine="709"/>
        <w:jc w:val="both"/>
        <w:rPr>
          <w:spacing w:val="-2"/>
          <w:sz w:val="28"/>
        </w:rPr>
      </w:pPr>
      <w:r>
        <w:rPr>
          <w:spacing w:val="-2"/>
          <w:sz w:val="28"/>
        </w:rPr>
        <w:t>- финансирование за счет средств профсоюзного бюджета</w:t>
      </w:r>
      <w:r>
        <w:rPr>
          <w:spacing w:val="-2"/>
          <w:sz w:val="28"/>
        </w:rPr>
        <w:t xml:space="preserve"> и </w:t>
      </w:r>
      <w:r>
        <w:rPr>
          <w:spacing w:val="-2"/>
          <w:sz w:val="28"/>
        </w:rPr>
        <w:t>бюджетов образовательных организаций мероприятий по созданию условий для отдыха работников отрасли и их детей.</w:t>
      </w:r>
    </w:p>
    <w:p w14:paraId="63000000">
      <w:pPr>
        <w:pStyle w:val="Style_2"/>
        <w:widowControl w:val="1"/>
        <w:spacing w:after="260" w:line="259" w:lineRule="auto"/>
        <w:ind w:firstLine="720"/>
        <w:jc w:val="both"/>
      </w:pPr>
    </w:p>
    <w:tbl>
      <w:tblPr>
        <w:tblStyle w:val="Style_5"/>
        <w:tblW w:type="auto" w:w="0"/>
        <w:tblInd w:type="dxa" w:w="-5"/>
        <w:tblLayout w:type="fixed"/>
      </w:tblPr>
      <w:tblGrid>
        <w:gridCol w:w="4894"/>
        <w:gridCol w:w="5161"/>
      </w:tblGrid>
      <w:tr>
        <w:trPr>
          <w:trHeight w:hRule="atLeast" w:val="1455"/>
        </w:trPr>
        <w:tc>
          <w:tcPr>
            <w:tcW w:type="dxa" w:w="4894"/>
            <w:tcBorders>
              <w:top w:color="000000" w:sz="4" w:val="dotted"/>
              <w:left w:color="000000" w:sz="4" w:val="dotted"/>
              <w:bottom w:color="000000" w:sz="4" w:val="dotted"/>
              <w:right w:color="000000" w:sz="4" w:val="dotted"/>
            </w:tcBorders>
          </w:tcPr>
          <w:p w14:paraId="64000000">
            <w:pPr>
              <w:widowControl w:val="1"/>
              <w:ind/>
              <w:jc w:val="both"/>
              <w:rPr>
                <w:b w:val="1"/>
                <w:spacing w:val="-3"/>
                <w:sz w:val="22"/>
              </w:rPr>
            </w:pPr>
            <w:r>
              <w:rPr>
                <w:b w:val="1"/>
                <w:spacing w:val="-3"/>
                <w:sz w:val="22"/>
              </w:rPr>
              <w:t>Председатель первичной профсоюзной организации</w:t>
            </w:r>
            <w:r>
              <w:rPr>
                <w:b w:val="1"/>
                <w:spacing w:val="-3"/>
                <w:sz w:val="22"/>
              </w:rPr>
              <w:t xml:space="preserve"> МБДОУ Печищинский детский сад</w:t>
            </w:r>
          </w:p>
          <w:p w14:paraId="65000000">
            <w:pPr>
              <w:widowControl w:val="1"/>
              <w:ind/>
              <w:jc w:val="both"/>
              <w:rPr>
                <w:b w:val="1"/>
                <w:spacing w:val="-3"/>
                <w:sz w:val="22"/>
              </w:rPr>
            </w:pPr>
          </w:p>
          <w:p w14:paraId="66000000">
            <w:pPr>
              <w:widowControl w:val="1"/>
              <w:ind/>
              <w:jc w:val="both"/>
              <w:rPr>
                <w:b w:val="1"/>
                <w:spacing w:val="-3"/>
                <w:sz w:val="22"/>
              </w:rPr>
            </w:pPr>
            <w:r>
              <w:rPr>
                <w:b w:val="1"/>
                <w:spacing w:val="-3"/>
                <w:sz w:val="22"/>
              </w:rPr>
              <w:t>_____________________</w:t>
            </w:r>
          </w:p>
          <w:p w14:paraId="67000000">
            <w:pPr>
              <w:widowControl w:val="1"/>
              <w:ind/>
              <w:jc w:val="both"/>
              <w:rPr>
                <w:b w:val="1"/>
                <w:spacing w:val="-3"/>
                <w:sz w:val="22"/>
              </w:rPr>
            </w:pPr>
          </w:p>
          <w:p w14:paraId="68000000">
            <w:pPr>
              <w:widowControl w:val="1"/>
              <w:ind/>
              <w:jc w:val="both"/>
              <w:rPr>
                <w:b w:val="1"/>
                <w:spacing w:val="-3"/>
                <w:sz w:val="22"/>
              </w:rPr>
            </w:pPr>
            <w:r>
              <w:rPr>
                <w:b w:val="1"/>
                <w:spacing w:val="-3"/>
                <w:sz w:val="22"/>
              </w:rPr>
              <w:t xml:space="preserve">        </w:t>
            </w:r>
            <w:r>
              <w:rPr>
                <w:b w:val="1"/>
                <w:spacing w:val="-3"/>
                <w:sz w:val="22"/>
              </w:rPr>
              <w:t>Хуснутдинова Л.Р.</w:t>
            </w:r>
          </w:p>
        </w:tc>
        <w:tc>
          <w:tcPr>
            <w:tcW w:type="dxa" w:w="5161"/>
            <w:tcBorders>
              <w:top w:color="000000" w:sz="4" w:val="dotted"/>
              <w:left w:color="000000" w:sz="4" w:val="dotted"/>
              <w:bottom w:color="000000" w:sz="4" w:val="dotted"/>
              <w:right w:color="000000" w:sz="4" w:val="dotted"/>
            </w:tcBorders>
          </w:tcPr>
          <w:p w14:paraId="69000000">
            <w:pPr>
              <w:widowControl w:val="1"/>
              <w:ind/>
              <w:jc w:val="both"/>
              <w:rPr>
                <w:b w:val="1"/>
                <w:spacing w:val="-3"/>
                <w:sz w:val="22"/>
              </w:rPr>
            </w:pPr>
            <w:r>
              <w:rPr>
                <w:b w:val="1"/>
                <w:spacing w:val="-3"/>
                <w:sz w:val="22"/>
              </w:rPr>
              <w:t>Заведующий МБДОУ Печищинский детский сад</w:t>
            </w:r>
          </w:p>
          <w:p w14:paraId="6A000000">
            <w:pPr>
              <w:widowControl w:val="1"/>
              <w:ind/>
              <w:jc w:val="both"/>
              <w:rPr>
                <w:b w:val="1"/>
                <w:spacing w:val="-3"/>
                <w:sz w:val="22"/>
              </w:rPr>
            </w:pPr>
          </w:p>
          <w:p w14:paraId="6B000000">
            <w:pPr>
              <w:widowControl w:val="1"/>
              <w:ind/>
              <w:jc w:val="both"/>
              <w:rPr>
                <w:b w:val="1"/>
                <w:spacing w:val="-3"/>
                <w:sz w:val="22"/>
              </w:rPr>
            </w:pPr>
            <w:r>
              <w:rPr>
                <w:b w:val="1"/>
                <w:spacing w:val="-3"/>
                <w:sz w:val="22"/>
              </w:rPr>
              <w:t>___________________</w:t>
            </w:r>
          </w:p>
          <w:p w14:paraId="6C000000">
            <w:pPr>
              <w:widowControl w:val="1"/>
              <w:ind/>
              <w:jc w:val="both"/>
              <w:rPr>
                <w:b w:val="1"/>
                <w:spacing w:val="-3"/>
                <w:sz w:val="22"/>
              </w:rPr>
            </w:pPr>
          </w:p>
          <w:p w14:paraId="6D000000">
            <w:pPr>
              <w:widowControl w:val="1"/>
              <w:ind/>
              <w:jc w:val="both"/>
              <w:rPr>
                <w:b w:val="1"/>
                <w:sz w:val="22"/>
              </w:rPr>
            </w:pPr>
            <w:r>
              <w:rPr>
                <w:b w:val="1"/>
                <w:spacing w:val="-3"/>
                <w:sz w:val="22"/>
              </w:rPr>
              <w:t xml:space="preserve">   </w:t>
            </w:r>
            <w:r>
              <w:rPr>
                <w:b w:val="1"/>
                <w:spacing w:val="-3"/>
                <w:sz w:val="22"/>
              </w:rPr>
              <w:t>Федорищева Л.О.</w:t>
            </w:r>
          </w:p>
        </w:tc>
      </w:tr>
    </w:tbl>
    <w:p w14:paraId="6E000000">
      <w:pPr>
        <w:pStyle w:val="Style_2"/>
        <w:widowControl w:val="1"/>
        <w:spacing w:after="260" w:line="218" w:lineRule="auto"/>
        <w:ind w:right="1860"/>
        <w:jc w:val="right"/>
      </w:pPr>
    </w:p>
    <w:p w14:paraId="6F000000">
      <w:pPr>
        <w:pStyle w:val="Style_4"/>
        <w:widowControl w:val="1"/>
        <w:spacing w:after="3" w:line="220" w:lineRule="exact"/>
        <w:ind w:firstLine="0"/>
        <w:jc w:val="both"/>
        <w:rPr>
          <w:color w:val="000000"/>
          <w:sz w:val="30"/>
          <w:highlight w:val="white"/>
        </w:rPr>
      </w:pPr>
      <w:r>
        <w:rPr>
          <w:color w:val="000000"/>
          <w:sz w:val="30"/>
          <w:highlight w:val="white"/>
        </w:rPr>
        <w:t xml:space="preserve">       </w:t>
      </w:r>
    </w:p>
    <w:p w14:paraId="70000000">
      <w:pPr>
        <w:pStyle w:val="Style_4"/>
        <w:widowControl w:val="1"/>
        <w:spacing w:after="3" w:line="220" w:lineRule="exact"/>
        <w:ind w:firstLine="0"/>
        <w:jc w:val="both"/>
        <w:rPr>
          <w:color w:val="000000"/>
          <w:sz w:val="30"/>
          <w:highlight w:val="white"/>
        </w:rPr>
      </w:pPr>
      <w:r>
        <w:rPr>
          <w:color w:val="000000"/>
          <w:sz w:val="30"/>
          <w:highlight w:val="white"/>
        </w:rPr>
        <w:t xml:space="preserve">        </w:t>
      </w:r>
    </w:p>
    <w:p w14:paraId="71000000">
      <w:pPr>
        <w:pStyle w:val="Style_2"/>
        <w:widowControl w:val="1"/>
        <w:spacing w:after="260" w:line="218" w:lineRule="auto"/>
        <w:ind w:right="1860"/>
        <w:jc w:val="right"/>
      </w:pPr>
    </w:p>
    <w:sectPr>
      <w:pgSz w:h="16838" w:orient="portrait" w:w="11906"/>
      <w:pgMar w:bottom="954" w:footer="0" w:gutter="0" w:header="0" w:left="1234" w:right="601" w:top="709"/>
      <w:pgNumType w:start="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widowControl w:val="0"/>
      <w:ind/>
    </w:pPr>
    <w:rPr>
      <w:color w:val="000000"/>
    </w:rPr>
  </w:style>
  <w:style w:default="1" w:styleId="Style_6_ch" w:type="character">
    <w:name w:val="Normal"/>
    <w:link w:val="Style_6"/>
    <w:rPr>
      <w:color w:val="000000"/>
    </w:rPr>
  </w:style>
  <w:style w:styleId="Style_7" w:type="paragraph">
    <w:name w:val="toc 2"/>
    <w:next w:val="Style_6"/>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Standard"/>
    <w:link w:val="Style_8_ch"/>
    <w:pPr>
      <w:widowControl w:val="0"/>
      <w:ind/>
    </w:pPr>
  </w:style>
  <w:style w:styleId="Style_8_ch" w:type="character">
    <w:name w:val="Standard"/>
    <w:link w:val="Style_8"/>
  </w:style>
  <w:style w:styleId="Style_9" w:type="paragraph">
    <w:name w:val="index heading"/>
    <w:basedOn w:val="Style_6"/>
    <w:link w:val="Style_9_ch"/>
    <w:rPr>
      <w:rFonts w:ascii="PT Astra Serif" w:hAnsi="PT Astra Serif"/>
    </w:rPr>
  </w:style>
  <w:style w:styleId="Style_9_ch" w:type="character">
    <w:name w:val="index heading"/>
    <w:basedOn w:val="Style_6_ch"/>
    <w:link w:val="Style_9"/>
    <w:rPr>
      <w:rFonts w:ascii="PT Astra Serif" w:hAnsi="PT Astra Serif"/>
    </w:rPr>
  </w:style>
  <w:style w:styleId="Style_4" w:type="paragraph">
    <w:name w:val="Основной текст (2)"/>
    <w:basedOn w:val="Style_6"/>
    <w:link w:val="Style_4_ch"/>
    <w:pPr>
      <w:widowControl w:val="1"/>
      <w:spacing w:after="240" w:line="264" w:lineRule="exact"/>
      <w:ind w:hanging="920"/>
    </w:pPr>
    <w:rPr>
      <w:color w:val="000000"/>
      <w:sz w:val="22"/>
    </w:rPr>
  </w:style>
  <w:style w:styleId="Style_4_ch" w:type="character">
    <w:name w:val="Основной текст (2)"/>
    <w:basedOn w:val="Style_6_ch"/>
    <w:link w:val="Style_4"/>
    <w:rPr>
      <w:color w:val="000000"/>
      <w:sz w:val="22"/>
    </w:rPr>
  </w:style>
  <w:style w:styleId="Style_10" w:type="paragraph">
    <w:name w:val="toc 4"/>
    <w:next w:val="Style_6"/>
    <w:link w:val="Style_10_ch"/>
    <w:uiPriority w:val="39"/>
    <w:pPr>
      <w:ind w:firstLine="0" w:left="600"/>
      <w:jc w:val="left"/>
    </w:pPr>
    <w:rPr>
      <w:rFonts w:ascii="XO Thames" w:hAnsi="XO Thames"/>
      <w:sz w:val="28"/>
    </w:rPr>
  </w:style>
  <w:style w:styleId="Style_10_ch" w:type="character">
    <w:name w:val="toc 4"/>
    <w:link w:val="Style_10"/>
    <w:rPr>
      <w:rFonts w:ascii="XO Thames" w:hAnsi="XO Thames"/>
      <w:sz w:val="28"/>
    </w:rPr>
  </w:style>
  <w:style w:styleId="Style_11" w:type="paragraph">
    <w:name w:val="Body text|2"/>
    <w:basedOn w:val="Style_6"/>
    <w:link w:val="Style_11_ch"/>
    <w:pPr>
      <w:widowControl w:val="1"/>
      <w:spacing w:after="100" w:line="276" w:lineRule="auto"/>
      <w:ind/>
      <w:jc w:val="center"/>
    </w:pPr>
    <w:rPr>
      <w:rFonts w:ascii="Liberation Serif" w:hAnsi="Liberation Serif"/>
      <w:b w:val="1"/>
      <w:sz w:val="30"/>
    </w:rPr>
  </w:style>
  <w:style w:styleId="Style_11_ch" w:type="character">
    <w:name w:val="Body text|2"/>
    <w:basedOn w:val="Style_6_ch"/>
    <w:link w:val="Style_11"/>
    <w:rPr>
      <w:rFonts w:ascii="Liberation Serif" w:hAnsi="Liberation Serif"/>
      <w:b w:val="1"/>
      <w:sz w:val="30"/>
    </w:rPr>
  </w:style>
  <w:style w:styleId="Style_12" w:type="paragraph">
    <w:name w:val="toc 6"/>
    <w:next w:val="Style_6"/>
    <w:link w:val="Style_12_ch"/>
    <w:uiPriority w:val="39"/>
    <w:pPr>
      <w:ind w:firstLine="0" w:left="1000"/>
      <w:jc w:val="left"/>
    </w:pPr>
    <w:rPr>
      <w:rFonts w:ascii="XO Thames" w:hAnsi="XO Thames"/>
      <w:sz w:val="28"/>
    </w:rPr>
  </w:style>
  <w:style w:styleId="Style_12_ch" w:type="character">
    <w:name w:val="toc 6"/>
    <w:link w:val="Style_12"/>
    <w:rPr>
      <w:rFonts w:ascii="XO Thames" w:hAnsi="XO Thames"/>
      <w:sz w:val="28"/>
    </w:rPr>
  </w:style>
  <w:style w:styleId="Style_13" w:type="paragraph">
    <w:name w:val="toc 7"/>
    <w:next w:val="Style_6"/>
    <w:link w:val="Style_13_ch"/>
    <w:uiPriority w:val="39"/>
    <w:pPr>
      <w:ind w:firstLine="0" w:left="1200"/>
      <w:jc w:val="left"/>
    </w:pPr>
    <w:rPr>
      <w:rFonts w:ascii="XO Thames" w:hAnsi="XO Thames"/>
      <w:sz w:val="28"/>
    </w:rPr>
  </w:style>
  <w:style w:styleId="Style_13_ch" w:type="character">
    <w:name w:val="toc 7"/>
    <w:link w:val="Style_13"/>
    <w:rPr>
      <w:rFonts w:ascii="XO Thames" w:hAnsi="XO Thames"/>
      <w:sz w:val="28"/>
    </w:rPr>
  </w:style>
  <w:style w:styleId="Style_14" w:type="paragraph">
    <w:name w:val="Body text|3"/>
    <w:basedOn w:val="Style_6"/>
    <w:link w:val="Style_14_ch"/>
    <w:pPr>
      <w:widowControl w:val="1"/>
      <w:spacing w:after="30" w:line="208" w:lineRule="auto"/>
      <w:ind w:left="3210"/>
      <w:jc w:val="center"/>
    </w:pPr>
    <w:rPr>
      <w:rFonts w:ascii="Liberation Serif" w:hAnsi="Liberation Serif"/>
      <w:sz w:val="18"/>
    </w:rPr>
  </w:style>
  <w:style w:styleId="Style_14_ch" w:type="character">
    <w:name w:val="Body text|3"/>
    <w:basedOn w:val="Style_6_ch"/>
    <w:link w:val="Style_14"/>
    <w:rPr>
      <w:rFonts w:ascii="Liberation Serif" w:hAnsi="Liberation Serif"/>
      <w:sz w:val="18"/>
    </w:rPr>
  </w:style>
  <w:style w:styleId="Style_15" w:type="paragraph">
    <w:name w:val="Endnote"/>
    <w:link w:val="Style_15_ch"/>
    <w:pPr>
      <w:ind w:firstLine="851" w:left="0"/>
      <w:jc w:val="both"/>
    </w:pPr>
    <w:rPr>
      <w:rFonts w:ascii="XO Thames" w:hAnsi="XO Thames"/>
      <w:sz w:val="22"/>
    </w:rPr>
  </w:style>
  <w:style w:styleId="Style_15_ch" w:type="character">
    <w:name w:val="Endnote"/>
    <w:link w:val="Style_15"/>
    <w:rPr>
      <w:rFonts w:ascii="XO Thames" w:hAnsi="XO Thames"/>
      <w:sz w:val="22"/>
    </w:rPr>
  </w:style>
  <w:style w:styleId="Style_16" w:type="paragraph">
    <w:name w:val="heading 3"/>
    <w:next w:val="Style_6"/>
    <w:link w:val="Style_16_ch"/>
    <w:uiPriority w:val="9"/>
    <w:qFormat/>
    <w:pPr>
      <w:spacing w:after="120" w:before="120"/>
      <w:ind/>
      <w:jc w:val="both"/>
      <w:outlineLvl w:val="2"/>
    </w:pPr>
    <w:rPr>
      <w:rFonts w:ascii="XO Thames" w:hAnsi="XO Thames"/>
      <w:b w:val="1"/>
      <w:sz w:val="26"/>
    </w:rPr>
  </w:style>
  <w:style w:styleId="Style_16_ch" w:type="character">
    <w:name w:val="heading 3"/>
    <w:link w:val="Style_16"/>
    <w:rPr>
      <w:rFonts w:ascii="XO Thames" w:hAnsi="XO Thames"/>
      <w:b w:val="1"/>
      <w:sz w:val="26"/>
    </w:rPr>
  </w:style>
  <w:style w:styleId="Style_17" w:type="paragraph">
    <w:name w:val="List"/>
    <w:basedOn w:val="Style_18"/>
    <w:link w:val="Style_17_ch"/>
    <w:rPr>
      <w:rFonts w:ascii="PT Astra Serif" w:hAnsi="PT Astra Serif"/>
    </w:rPr>
  </w:style>
  <w:style w:styleId="Style_17_ch" w:type="character">
    <w:name w:val="List"/>
    <w:basedOn w:val="Style_18_ch"/>
    <w:link w:val="Style_17"/>
    <w:rPr>
      <w:rFonts w:ascii="PT Astra Serif" w:hAnsi="PT Astra Serif"/>
    </w:rPr>
  </w:style>
  <w:style w:styleId="Style_19" w:type="paragraph">
    <w:name w:val="caption"/>
    <w:basedOn w:val="Style_6"/>
    <w:link w:val="Style_19_ch"/>
    <w:pPr>
      <w:widowControl w:val="1"/>
      <w:spacing w:after="120" w:before="120"/>
      <w:ind/>
    </w:pPr>
    <w:rPr>
      <w:rFonts w:ascii="PT Astra Serif" w:hAnsi="PT Astra Serif"/>
      <w:i w:val="1"/>
    </w:rPr>
  </w:style>
  <w:style w:styleId="Style_19_ch" w:type="character">
    <w:name w:val="caption"/>
    <w:basedOn w:val="Style_6_ch"/>
    <w:link w:val="Style_19"/>
    <w:rPr>
      <w:rFonts w:ascii="PT Astra Serif" w:hAnsi="PT Astra Serif"/>
      <w:i w:val="1"/>
    </w:rPr>
  </w:style>
  <w:style w:styleId="Style_20" w:type="paragraph">
    <w:name w:val="Default Paragraph Font"/>
    <w:link w:val="Style_20_ch"/>
  </w:style>
  <w:style w:styleId="Style_20_ch" w:type="character">
    <w:name w:val="Default Paragraph Font"/>
    <w:link w:val="Style_20"/>
  </w:style>
  <w:style w:styleId="Style_21" w:type="paragraph">
    <w:name w:val="toc 3"/>
    <w:next w:val="Style_6"/>
    <w:link w:val="Style_21_ch"/>
    <w:uiPriority w:val="39"/>
    <w:pPr>
      <w:ind w:firstLine="0" w:left="400"/>
      <w:jc w:val="left"/>
    </w:pPr>
    <w:rPr>
      <w:rFonts w:ascii="XO Thames" w:hAnsi="XO Thames"/>
      <w:sz w:val="28"/>
    </w:rPr>
  </w:style>
  <w:style w:styleId="Style_21_ch" w:type="character">
    <w:name w:val="toc 3"/>
    <w:link w:val="Style_21"/>
    <w:rPr>
      <w:rFonts w:ascii="XO Thames" w:hAnsi="XO Thames"/>
      <w:sz w:val="28"/>
    </w:rPr>
  </w:style>
  <w:style w:styleId="Style_22" w:type="paragraph">
    <w:name w:val="Picture caption|1"/>
    <w:basedOn w:val="Style_6"/>
    <w:link w:val="Style_22_ch"/>
    <w:rPr>
      <w:rFonts w:ascii="Liberation Sans" w:hAnsi="Liberation Sans"/>
      <w:color w:val="304394"/>
      <w:sz w:val="14"/>
    </w:rPr>
  </w:style>
  <w:style w:styleId="Style_22_ch" w:type="character">
    <w:name w:val="Picture caption|1"/>
    <w:basedOn w:val="Style_6_ch"/>
    <w:link w:val="Style_22"/>
    <w:rPr>
      <w:rFonts w:ascii="Liberation Sans" w:hAnsi="Liberation Sans"/>
      <w:color w:val="304394"/>
      <w:sz w:val="14"/>
    </w:rPr>
  </w:style>
  <w:style w:styleId="Style_23" w:type="paragraph">
    <w:name w:val="Body text|5"/>
    <w:basedOn w:val="Style_6"/>
    <w:link w:val="Style_23_ch"/>
    <w:pPr>
      <w:widowControl w:val="1"/>
      <w:spacing w:line="252" w:lineRule="auto"/>
      <w:ind/>
      <w:jc w:val="center"/>
    </w:pPr>
    <w:rPr>
      <w:rFonts w:ascii="Liberation Serif" w:hAnsi="Liberation Serif"/>
      <w:i w:val="1"/>
      <w:sz w:val="42"/>
    </w:rPr>
  </w:style>
  <w:style w:styleId="Style_23_ch" w:type="character">
    <w:name w:val="Body text|5"/>
    <w:basedOn w:val="Style_6_ch"/>
    <w:link w:val="Style_23"/>
    <w:rPr>
      <w:rFonts w:ascii="Liberation Serif" w:hAnsi="Liberation Serif"/>
      <w:i w:val="1"/>
      <w:sz w:val="42"/>
    </w:rPr>
  </w:style>
  <w:style w:styleId="Style_2" w:type="paragraph">
    <w:name w:val="Body text|1"/>
    <w:basedOn w:val="Style_6"/>
    <w:link w:val="Style_2_ch"/>
    <w:pPr>
      <w:widowControl w:val="1"/>
      <w:spacing w:line="300" w:lineRule="auto"/>
      <w:ind/>
      <w:jc w:val="center"/>
    </w:pPr>
    <w:rPr>
      <w:rFonts w:ascii="Liberation Serif" w:hAnsi="Liberation Serif"/>
      <w:b w:val="1"/>
      <w:sz w:val="26"/>
    </w:rPr>
  </w:style>
  <w:style w:styleId="Style_2_ch" w:type="character">
    <w:name w:val="Body text|1"/>
    <w:basedOn w:val="Style_6_ch"/>
    <w:link w:val="Style_2"/>
    <w:rPr>
      <w:rFonts w:ascii="Liberation Serif" w:hAnsi="Liberation Serif"/>
      <w:b w:val="1"/>
      <w:sz w:val="26"/>
    </w:rPr>
  </w:style>
  <w:style w:styleId="Style_24" w:type="paragraph">
    <w:name w:val="heading 5"/>
    <w:next w:val="Style_6"/>
    <w:link w:val="Style_24_ch"/>
    <w:uiPriority w:val="9"/>
    <w:qFormat/>
    <w:pPr>
      <w:spacing w:after="120" w:before="120"/>
      <w:ind/>
      <w:jc w:val="both"/>
      <w:outlineLvl w:val="4"/>
    </w:pPr>
    <w:rPr>
      <w:rFonts w:ascii="XO Thames" w:hAnsi="XO Thames"/>
      <w:b w:val="1"/>
      <w:sz w:val="22"/>
    </w:rPr>
  </w:style>
  <w:style w:styleId="Style_24_ch" w:type="character">
    <w:name w:val="heading 5"/>
    <w:link w:val="Style_24"/>
    <w:rPr>
      <w:rFonts w:ascii="XO Thames" w:hAnsi="XO Thames"/>
      <w:b w:val="1"/>
      <w:sz w:val="22"/>
    </w:rPr>
  </w:style>
  <w:style w:styleId="Style_25" w:type="paragraph">
    <w:name w:val="heading 1"/>
    <w:next w:val="Style_6"/>
    <w:link w:val="Style_25_ch"/>
    <w:uiPriority w:val="9"/>
    <w:qFormat/>
    <w:pPr>
      <w:spacing w:after="120" w:before="120"/>
      <w:ind/>
      <w:jc w:val="both"/>
      <w:outlineLvl w:val="0"/>
    </w:pPr>
    <w:rPr>
      <w:rFonts w:ascii="XO Thames" w:hAnsi="XO Thames"/>
      <w:b w:val="1"/>
      <w:sz w:val="32"/>
    </w:rPr>
  </w:style>
  <w:style w:styleId="Style_25_ch" w:type="character">
    <w:name w:val="heading 1"/>
    <w:link w:val="Style_25"/>
    <w:rPr>
      <w:rFonts w:ascii="XO Thames" w:hAnsi="XO Thames"/>
      <w:b w:val="1"/>
      <w:sz w:val="32"/>
    </w:rPr>
  </w:style>
  <w:style w:styleId="Style_3" w:type="paragraph">
    <w:name w:val="Hyperlink"/>
    <w:basedOn w:val="Style_20"/>
    <w:link w:val="Style_3_ch"/>
    <w:rPr>
      <w:color w:val="0000FF"/>
      <w:u w:val="single"/>
    </w:rPr>
  </w:style>
  <w:style w:styleId="Style_3_ch" w:type="character">
    <w:name w:val="Hyperlink"/>
    <w:basedOn w:val="Style_20_ch"/>
    <w:link w:val="Style_3"/>
    <w:rPr>
      <w:color w:val="0000FF"/>
      <w:u w:val="single"/>
    </w:rPr>
  </w:style>
  <w:style w:styleId="Style_26" w:type="paragraph">
    <w:name w:val="Footnote"/>
    <w:link w:val="Style_26_ch"/>
    <w:pPr>
      <w:ind w:firstLine="851" w:left="0"/>
      <w:jc w:val="both"/>
    </w:pPr>
    <w:rPr>
      <w:rFonts w:ascii="XO Thames" w:hAnsi="XO Thames"/>
      <w:sz w:val="22"/>
    </w:rPr>
  </w:style>
  <w:style w:styleId="Style_26_ch" w:type="character">
    <w:name w:val="Footnote"/>
    <w:link w:val="Style_26"/>
    <w:rPr>
      <w:rFonts w:ascii="XO Thames" w:hAnsi="XO Thames"/>
      <w:sz w:val="22"/>
    </w:rPr>
  </w:style>
  <w:style w:styleId="Style_27" w:type="paragraph">
    <w:name w:val="toc 1"/>
    <w:next w:val="Style_6"/>
    <w:link w:val="Style_27_ch"/>
    <w:uiPriority w:val="39"/>
    <w:pPr>
      <w:ind w:firstLine="0" w:left="0"/>
      <w:jc w:val="left"/>
    </w:pPr>
    <w:rPr>
      <w:rFonts w:ascii="XO Thames" w:hAnsi="XO Thames"/>
      <w:b w:val="1"/>
      <w:sz w:val="28"/>
    </w:rPr>
  </w:style>
  <w:style w:styleId="Style_27_ch" w:type="character">
    <w:name w:val="toc 1"/>
    <w:link w:val="Style_27"/>
    <w:rPr>
      <w:rFonts w:ascii="XO Thames" w:hAnsi="XO Thames"/>
      <w:b w:val="1"/>
      <w:sz w:val="28"/>
    </w:rPr>
  </w:style>
  <w:style w:styleId="Style_28" w:type="paragraph">
    <w:name w:val="Header and Footer"/>
    <w:link w:val="Style_28_ch"/>
    <w:pPr>
      <w:spacing w:line="240" w:lineRule="auto"/>
      <w:ind/>
      <w:jc w:val="both"/>
    </w:pPr>
    <w:rPr>
      <w:rFonts w:ascii="XO Thames" w:hAnsi="XO Thames"/>
      <w:sz w:val="28"/>
    </w:rPr>
  </w:style>
  <w:style w:styleId="Style_28_ch" w:type="character">
    <w:name w:val="Header and Footer"/>
    <w:link w:val="Style_28"/>
    <w:rPr>
      <w:rFonts w:ascii="XO Thames" w:hAnsi="XO Thames"/>
      <w:sz w:val="28"/>
    </w:rPr>
  </w:style>
  <w:style w:styleId="Style_29" w:type="paragraph">
    <w:name w:val="toc 9"/>
    <w:next w:val="Style_6"/>
    <w:link w:val="Style_29_ch"/>
    <w:uiPriority w:val="39"/>
    <w:pPr>
      <w:ind w:firstLine="0" w:left="1600"/>
      <w:jc w:val="left"/>
    </w:pPr>
    <w:rPr>
      <w:rFonts w:ascii="XO Thames" w:hAnsi="XO Thames"/>
      <w:sz w:val="28"/>
    </w:rPr>
  </w:style>
  <w:style w:styleId="Style_29_ch" w:type="character">
    <w:name w:val="toc 9"/>
    <w:link w:val="Style_29"/>
    <w:rPr>
      <w:rFonts w:ascii="XO Thames" w:hAnsi="XO Thames"/>
      <w:sz w:val="28"/>
    </w:rPr>
  </w:style>
  <w:style w:styleId="Style_1" w:type="paragraph">
    <w:name w:val="Heading #1|1"/>
    <w:basedOn w:val="Style_6"/>
    <w:link w:val="Style_1_ch"/>
    <w:pPr>
      <w:widowControl w:val="1"/>
      <w:spacing w:after="160"/>
      <w:ind/>
      <w:jc w:val="center"/>
      <w:outlineLvl w:val="0"/>
    </w:pPr>
    <w:rPr>
      <w:rFonts w:ascii="Liberation Serif" w:hAnsi="Liberation Serif"/>
      <w:b w:val="1"/>
      <w:sz w:val="32"/>
    </w:rPr>
  </w:style>
  <w:style w:styleId="Style_1_ch" w:type="character">
    <w:name w:val="Heading #1|1"/>
    <w:basedOn w:val="Style_6_ch"/>
    <w:link w:val="Style_1"/>
    <w:rPr>
      <w:rFonts w:ascii="Liberation Serif" w:hAnsi="Liberation Serif"/>
      <w:b w:val="1"/>
      <w:sz w:val="32"/>
    </w:rPr>
  </w:style>
  <w:style w:styleId="Style_30" w:type="paragraph">
    <w:name w:val="toc 8"/>
    <w:next w:val="Style_6"/>
    <w:link w:val="Style_30_ch"/>
    <w:uiPriority w:val="39"/>
    <w:pPr>
      <w:ind w:firstLine="0" w:left="1400"/>
      <w:jc w:val="left"/>
    </w:pPr>
    <w:rPr>
      <w:rFonts w:ascii="XO Thames" w:hAnsi="XO Thames"/>
      <w:sz w:val="28"/>
    </w:rPr>
  </w:style>
  <w:style w:styleId="Style_30_ch" w:type="character">
    <w:name w:val="toc 8"/>
    <w:link w:val="Style_30"/>
    <w:rPr>
      <w:rFonts w:ascii="XO Thames" w:hAnsi="XO Thames"/>
      <w:sz w:val="28"/>
    </w:rPr>
  </w:style>
  <w:style w:styleId="Style_31" w:type="paragraph">
    <w:name w:val="toc 5"/>
    <w:next w:val="Style_6"/>
    <w:link w:val="Style_31_ch"/>
    <w:uiPriority w:val="39"/>
    <w:pPr>
      <w:ind w:firstLine="0" w:left="800"/>
      <w:jc w:val="left"/>
    </w:pPr>
    <w:rPr>
      <w:rFonts w:ascii="XO Thames" w:hAnsi="XO Thames"/>
      <w:sz w:val="28"/>
    </w:rPr>
  </w:style>
  <w:style w:styleId="Style_31_ch" w:type="character">
    <w:name w:val="toc 5"/>
    <w:link w:val="Style_31"/>
    <w:rPr>
      <w:rFonts w:ascii="XO Thames" w:hAnsi="XO Thames"/>
      <w:sz w:val="28"/>
    </w:rPr>
  </w:style>
  <w:style w:styleId="Style_32" w:type="paragraph">
    <w:name w:val="Balloon Text"/>
    <w:basedOn w:val="Style_6"/>
    <w:link w:val="Style_32_ch"/>
    <w:rPr>
      <w:rFonts w:ascii="Segoe UI" w:hAnsi="Segoe UI"/>
      <w:sz w:val="18"/>
    </w:rPr>
  </w:style>
  <w:style w:styleId="Style_32_ch" w:type="character">
    <w:name w:val="Balloon Text"/>
    <w:basedOn w:val="Style_6_ch"/>
    <w:link w:val="Style_32"/>
    <w:rPr>
      <w:rFonts w:ascii="Segoe UI" w:hAnsi="Segoe UI"/>
      <w:sz w:val="18"/>
    </w:rPr>
  </w:style>
  <w:style w:styleId="Style_33" w:type="paragraph">
    <w:name w:val="Содержимое врезки"/>
    <w:basedOn w:val="Style_6"/>
    <w:link w:val="Style_33_ch"/>
  </w:style>
  <w:style w:styleId="Style_33_ch" w:type="character">
    <w:name w:val="Содержимое врезки"/>
    <w:basedOn w:val="Style_6_ch"/>
    <w:link w:val="Style_33"/>
  </w:style>
  <w:style w:styleId="Style_34" w:type="paragraph">
    <w:name w:val="Subtitle"/>
    <w:next w:val="Style_6"/>
    <w:link w:val="Style_34_ch"/>
    <w:uiPriority w:val="11"/>
    <w:qFormat/>
    <w:pPr>
      <w:ind/>
      <w:jc w:val="both"/>
    </w:pPr>
    <w:rPr>
      <w:rFonts w:ascii="XO Thames" w:hAnsi="XO Thames"/>
      <w:i w:val="1"/>
      <w:sz w:val="24"/>
    </w:rPr>
  </w:style>
  <w:style w:styleId="Style_34_ch" w:type="character">
    <w:name w:val="Subtitle"/>
    <w:link w:val="Style_34"/>
    <w:rPr>
      <w:rFonts w:ascii="XO Thames" w:hAnsi="XO Thames"/>
      <w:i w:val="1"/>
      <w:sz w:val="24"/>
    </w:rPr>
  </w:style>
  <w:style w:styleId="Style_35" w:type="paragraph">
    <w:name w:val="Title"/>
    <w:basedOn w:val="Style_6"/>
    <w:next w:val="Style_18"/>
    <w:link w:val="Style_35_ch"/>
    <w:uiPriority w:val="10"/>
    <w:qFormat/>
    <w:pPr>
      <w:widowControl w:val="1"/>
      <w:ind/>
      <w:jc w:val="center"/>
    </w:pPr>
    <w:rPr>
      <w:b w:val="1"/>
      <w:color w:val="000000"/>
      <w:sz w:val="32"/>
    </w:rPr>
  </w:style>
  <w:style w:styleId="Style_35_ch" w:type="character">
    <w:name w:val="Title"/>
    <w:basedOn w:val="Style_6_ch"/>
    <w:link w:val="Style_35"/>
    <w:rPr>
      <w:b w:val="1"/>
      <w:color w:val="000000"/>
      <w:sz w:val="32"/>
    </w:rPr>
  </w:style>
  <w:style w:styleId="Style_36" w:type="paragraph">
    <w:name w:val="heading 4"/>
    <w:next w:val="Style_6"/>
    <w:link w:val="Style_36_ch"/>
    <w:uiPriority w:val="9"/>
    <w:qFormat/>
    <w:pPr>
      <w:spacing w:after="120" w:before="120"/>
      <w:ind/>
      <w:jc w:val="both"/>
      <w:outlineLvl w:val="3"/>
    </w:pPr>
    <w:rPr>
      <w:rFonts w:ascii="XO Thames" w:hAnsi="XO Thames"/>
      <w:b w:val="1"/>
      <w:sz w:val="24"/>
    </w:rPr>
  </w:style>
  <w:style w:styleId="Style_36_ch" w:type="character">
    <w:name w:val="heading 4"/>
    <w:link w:val="Style_36"/>
    <w:rPr>
      <w:rFonts w:ascii="XO Thames" w:hAnsi="XO Thames"/>
      <w:b w:val="1"/>
      <w:sz w:val="24"/>
    </w:rPr>
  </w:style>
  <w:style w:styleId="Style_37" w:type="paragraph">
    <w:name w:val="heading 2"/>
    <w:next w:val="Style_6"/>
    <w:link w:val="Style_37_ch"/>
    <w:uiPriority w:val="9"/>
    <w:qFormat/>
    <w:pPr>
      <w:spacing w:after="120" w:before="120"/>
      <w:ind/>
      <w:jc w:val="both"/>
      <w:outlineLvl w:val="1"/>
    </w:pPr>
    <w:rPr>
      <w:rFonts w:ascii="XO Thames" w:hAnsi="XO Thames"/>
      <w:b w:val="1"/>
      <w:sz w:val="28"/>
    </w:rPr>
  </w:style>
  <w:style w:styleId="Style_37_ch" w:type="character">
    <w:name w:val="heading 2"/>
    <w:link w:val="Style_37"/>
    <w:rPr>
      <w:rFonts w:ascii="XO Thames" w:hAnsi="XO Thames"/>
      <w:b w:val="1"/>
      <w:sz w:val="28"/>
    </w:rPr>
  </w:style>
  <w:style w:styleId="Style_18" w:type="paragraph">
    <w:name w:val="Body Text"/>
    <w:basedOn w:val="Style_6"/>
    <w:link w:val="Style_18_ch"/>
    <w:pPr>
      <w:widowControl w:val="1"/>
      <w:spacing w:after="140" w:line="276" w:lineRule="auto"/>
      <w:ind/>
    </w:pPr>
  </w:style>
  <w:style w:styleId="Style_18_ch" w:type="character">
    <w:name w:val="Body Text"/>
    <w:basedOn w:val="Style_6_ch"/>
    <w:link w:val="Style_18"/>
  </w:style>
  <w:style w:styleId="Style_38" w:type="paragraph">
    <w:name w:val="Body text|4"/>
    <w:basedOn w:val="Style_6"/>
    <w:link w:val="Style_38_ch"/>
    <w:pPr>
      <w:widowControl w:val="1"/>
      <w:spacing w:after="300" w:line="336" w:lineRule="auto"/>
      <w:ind w:firstLine="400"/>
    </w:pPr>
    <w:rPr>
      <w:rFonts w:ascii="Liberation Serif" w:hAnsi="Liberation Serif"/>
      <w:sz w:val="20"/>
    </w:rPr>
  </w:style>
  <w:style w:styleId="Style_38_ch" w:type="character">
    <w:name w:val="Body text|4"/>
    <w:basedOn w:val="Style_6_ch"/>
    <w:link w:val="Style_38"/>
    <w:rPr>
      <w:rFonts w:ascii="Liberation Serif" w:hAnsi="Liberation Serif"/>
      <w:sz w:val="20"/>
    </w:rPr>
  </w:style>
  <w:style w:default="1" w:styleId="Style_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WithEffects.xml" Type="http://schemas.microsoft.com/office/2007/relationships/stylesWithEffects"/>
  <Relationship Id="rId1" Target="fontTable.xml" Type="http://schemas.openxmlformats.org/officeDocument/2006/relationships/fontTable"/>
  <Relationship Id="rId5" Target="webSettings.xml" Type="http://schemas.openxmlformats.org/officeDocument/2006/relationships/webSettings"/>
  <Relationship Id="rId3" Target="styles.xml" Type="http://schemas.openxmlformats.org/officeDocument/2006/relationships/styles"/>
  <Relationship Id="rId2" Target="settings.xml" Type="http://schemas.openxmlformats.org/officeDocument/2006/relationships/settings"/>
  <Relationship Id="rId6" Target="theme/theme1.xml" Type="http://schemas.openxmlformats.org/officeDocument/2006/relationships/theme"/>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MyOffice-CoreFramework-Android/40-1423.1132.10486.1056.1@7875681add7d56c228e5331fe7c51cf7b4fd13ed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2026-05-14T09:27:00Z</dcterms:created>
  <dcterms:modified xsi:type="dcterms:W3CDTF">2026-05-14T09:29:00Z</dcterms:modified>
</cp:coreProperties>
</file>